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2B970" w14:textId="53FA9915" w:rsidR="0011182A" w:rsidRPr="00691F5D" w:rsidRDefault="00691F5D" w:rsidP="00691F5D">
      <w:pPr>
        <w:spacing w:before="120" w:after="120" w:line="276" w:lineRule="auto"/>
        <w:jc w:val="right"/>
        <w:rPr>
          <w:rFonts w:asciiTheme="majorHAnsi" w:hAnsiTheme="majorHAnsi" w:cstheme="majorHAnsi"/>
          <w:sz w:val="18"/>
          <w:szCs w:val="18"/>
        </w:rPr>
      </w:pPr>
      <w:r w:rsidRPr="00691F5D">
        <w:rPr>
          <w:rFonts w:asciiTheme="majorHAnsi" w:hAnsiTheme="majorHAnsi" w:cstheme="majorHAnsi"/>
          <w:sz w:val="18"/>
          <w:szCs w:val="18"/>
        </w:rPr>
        <w:t xml:space="preserve">Warszawa, 4 </w:t>
      </w:r>
      <w:proofErr w:type="spellStart"/>
      <w:r w:rsidRPr="00691F5D">
        <w:rPr>
          <w:rFonts w:asciiTheme="majorHAnsi" w:hAnsiTheme="majorHAnsi" w:cstheme="majorHAnsi"/>
          <w:sz w:val="18"/>
          <w:szCs w:val="18"/>
        </w:rPr>
        <w:t>maja</w:t>
      </w:r>
      <w:proofErr w:type="spellEnd"/>
      <w:r w:rsidRPr="00691F5D">
        <w:rPr>
          <w:rFonts w:asciiTheme="majorHAnsi" w:hAnsiTheme="majorHAnsi" w:cstheme="majorHAnsi"/>
          <w:sz w:val="18"/>
          <w:szCs w:val="18"/>
        </w:rPr>
        <w:t xml:space="preserve"> 2020 r.</w:t>
      </w:r>
    </w:p>
    <w:p w14:paraId="15F0EAB6" w14:textId="77777777" w:rsidR="0011182A" w:rsidRDefault="0011182A" w:rsidP="0032637A">
      <w:pPr>
        <w:spacing w:before="120" w:after="120" w:line="276" w:lineRule="auto"/>
        <w:jc w:val="both"/>
        <w:rPr>
          <w:rFonts w:asciiTheme="majorHAnsi" w:hAnsiTheme="majorHAnsi" w:cstheme="majorHAnsi"/>
          <w:b/>
          <w:color w:val="C00000"/>
          <w:sz w:val="22"/>
          <w:szCs w:val="22"/>
        </w:rPr>
      </w:pPr>
    </w:p>
    <w:p w14:paraId="25B555D5" w14:textId="4F228953" w:rsidR="0032637A" w:rsidRPr="003F352A" w:rsidRDefault="0011182A" w:rsidP="00691F5D">
      <w:pPr>
        <w:spacing w:before="120" w:after="120" w:line="276" w:lineRule="auto"/>
        <w:jc w:val="center"/>
        <w:rPr>
          <w:rFonts w:asciiTheme="majorHAnsi" w:hAnsiTheme="majorHAnsi" w:cstheme="majorHAnsi"/>
          <w:b/>
          <w:color w:val="365F91" w:themeColor="accent1" w:themeShade="BF"/>
          <w:sz w:val="40"/>
          <w:szCs w:val="40"/>
          <w:lang w:val="pl-PL"/>
        </w:rPr>
      </w:pPr>
      <w:r w:rsidRPr="003F352A">
        <w:rPr>
          <w:rFonts w:asciiTheme="majorHAnsi" w:hAnsiTheme="majorHAnsi" w:cstheme="majorHAnsi"/>
          <w:b/>
          <w:color w:val="365F91" w:themeColor="accent1" w:themeShade="BF"/>
          <w:sz w:val="40"/>
          <w:szCs w:val="40"/>
          <w:lang w:val="pl-PL"/>
        </w:rPr>
        <w:t>Wojtyła poza kadrem</w:t>
      </w:r>
      <w:r w:rsidR="0032637A" w:rsidRPr="003F352A">
        <w:rPr>
          <w:rFonts w:asciiTheme="majorHAnsi" w:hAnsiTheme="majorHAnsi" w:cstheme="majorHAnsi"/>
          <w:b/>
          <w:color w:val="365F91" w:themeColor="accent1" w:themeShade="BF"/>
          <w:sz w:val="40"/>
          <w:szCs w:val="40"/>
          <w:lang w:val="pl-PL"/>
        </w:rPr>
        <w:t xml:space="preserve"> </w:t>
      </w:r>
      <w:r w:rsidR="002C2A1D">
        <w:rPr>
          <w:rFonts w:asciiTheme="majorHAnsi" w:hAnsiTheme="majorHAnsi" w:cstheme="majorHAnsi"/>
          <w:b/>
          <w:color w:val="365F91" w:themeColor="accent1" w:themeShade="BF"/>
          <w:sz w:val="40"/>
          <w:szCs w:val="40"/>
          <w:lang w:val="pl-PL"/>
        </w:rPr>
        <w:t>–</w:t>
      </w:r>
      <w:r w:rsidR="003E601E">
        <w:rPr>
          <w:rFonts w:asciiTheme="majorHAnsi" w:hAnsiTheme="majorHAnsi" w:cstheme="majorHAnsi"/>
          <w:b/>
          <w:color w:val="365F91" w:themeColor="accent1" w:themeShade="BF"/>
          <w:sz w:val="40"/>
          <w:szCs w:val="40"/>
          <w:lang w:val="pl-PL"/>
        </w:rPr>
        <w:t xml:space="preserve"> zbiór an</w:t>
      </w:r>
      <w:r w:rsidR="0032637A" w:rsidRPr="003F352A">
        <w:rPr>
          <w:rFonts w:asciiTheme="majorHAnsi" w:hAnsiTheme="majorHAnsi" w:cstheme="majorHAnsi"/>
          <w:b/>
          <w:color w:val="365F91" w:themeColor="accent1" w:themeShade="BF"/>
          <w:sz w:val="40"/>
          <w:szCs w:val="40"/>
          <w:lang w:val="pl-PL"/>
        </w:rPr>
        <w:t>e</w:t>
      </w:r>
      <w:r w:rsidR="003E601E">
        <w:rPr>
          <w:rFonts w:asciiTheme="majorHAnsi" w:hAnsiTheme="majorHAnsi" w:cstheme="majorHAnsi"/>
          <w:b/>
          <w:color w:val="365F91" w:themeColor="accent1" w:themeShade="BF"/>
          <w:sz w:val="40"/>
          <w:szCs w:val="40"/>
          <w:lang w:val="pl-PL"/>
        </w:rPr>
        <w:t>g</w:t>
      </w:r>
      <w:r w:rsidR="0032637A" w:rsidRPr="003F352A">
        <w:rPr>
          <w:rFonts w:asciiTheme="majorHAnsi" w:hAnsiTheme="majorHAnsi" w:cstheme="majorHAnsi"/>
          <w:b/>
          <w:color w:val="365F91" w:themeColor="accent1" w:themeShade="BF"/>
          <w:sz w:val="40"/>
          <w:szCs w:val="40"/>
          <w:lang w:val="pl-PL"/>
        </w:rPr>
        <w:t>dot z życia</w:t>
      </w:r>
    </w:p>
    <w:p w14:paraId="50773B4B" w14:textId="69E1F07A" w:rsidR="0011182A" w:rsidRPr="003F352A" w:rsidRDefault="0011182A" w:rsidP="0032637A">
      <w:pPr>
        <w:spacing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F352A">
        <w:rPr>
          <w:rFonts w:asciiTheme="majorHAnsi" w:hAnsiTheme="majorHAnsi" w:cstheme="majorHAnsi"/>
          <w:b/>
          <w:sz w:val="22"/>
          <w:szCs w:val="22"/>
          <w:lang w:val="pl-PL"/>
        </w:rPr>
        <w:t xml:space="preserve">Jaki wizerunek Jana Pawła II </w:t>
      </w:r>
      <w:r w:rsidR="00D5064D" w:rsidRPr="003F352A">
        <w:rPr>
          <w:rFonts w:asciiTheme="majorHAnsi" w:hAnsiTheme="majorHAnsi" w:cstheme="majorHAnsi"/>
          <w:b/>
          <w:sz w:val="22"/>
          <w:szCs w:val="22"/>
          <w:lang w:val="pl-PL"/>
        </w:rPr>
        <w:t xml:space="preserve">jest </w:t>
      </w:r>
      <w:r w:rsidRPr="003F352A">
        <w:rPr>
          <w:rFonts w:asciiTheme="majorHAnsi" w:hAnsiTheme="majorHAnsi" w:cstheme="majorHAnsi"/>
          <w:b/>
          <w:sz w:val="22"/>
          <w:szCs w:val="22"/>
          <w:lang w:val="pl-PL"/>
        </w:rPr>
        <w:t>przechowywany i pielęgnowany w pamięci zbiorowej? Wydaje się, że pamiętamy go przede wszystkim jako wielkiego papie</w:t>
      </w:r>
      <w:bookmarkStart w:id="0" w:name="_GoBack"/>
      <w:bookmarkEnd w:id="0"/>
      <w:r w:rsidRPr="003F352A">
        <w:rPr>
          <w:rFonts w:asciiTheme="majorHAnsi" w:hAnsiTheme="majorHAnsi" w:cstheme="majorHAnsi"/>
          <w:b/>
          <w:sz w:val="22"/>
          <w:szCs w:val="22"/>
          <w:lang w:val="pl-PL"/>
        </w:rPr>
        <w:t xml:space="preserve">ża gromadzącego tłumy podczas pielgrzymek – </w:t>
      </w:r>
      <w:r w:rsidRPr="00D5064D">
        <w:rPr>
          <w:rFonts w:asciiTheme="majorHAnsi" w:hAnsiTheme="majorHAnsi" w:cstheme="majorHAnsi"/>
          <w:b/>
          <w:sz w:val="22"/>
          <w:szCs w:val="22"/>
          <w:lang w:val="pl-PL"/>
        </w:rPr>
        <w:t>człowieka</w:t>
      </w:r>
      <w:r w:rsidRPr="003F352A">
        <w:rPr>
          <w:rFonts w:asciiTheme="majorHAnsi" w:hAnsiTheme="majorHAnsi" w:cstheme="majorHAnsi"/>
          <w:b/>
          <w:sz w:val="22"/>
          <w:szCs w:val="22"/>
          <w:lang w:val="pl-PL"/>
        </w:rPr>
        <w:t xml:space="preserve"> dialogu, mającego </w:t>
      </w:r>
      <w:r w:rsidR="00D5064D">
        <w:rPr>
          <w:rFonts w:asciiTheme="majorHAnsi" w:hAnsiTheme="majorHAnsi" w:cstheme="majorHAnsi"/>
          <w:b/>
          <w:sz w:val="22"/>
          <w:szCs w:val="22"/>
          <w:lang w:val="pl-PL"/>
        </w:rPr>
        <w:t>głęboki wpływ na sprawy świata</w:t>
      </w:r>
      <w:r w:rsidRPr="003F352A">
        <w:rPr>
          <w:rFonts w:asciiTheme="majorHAnsi" w:hAnsiTheme="majorHAnsi" w:cstheme="majorHAnsi"/>
          <w:b/>
          <w:sz w:val="22"/>
          <w:szCs w:val="22"/>
          <w:lang w:val="pl-PL"/>
        </w:rPr>
        <w:t xml:space="preserve">. Jaki obraz Karola Wojtyły maluje się w pamięci bliskich </w:t>
      </w:r>
      <w:r w:rsidRPr="00D243CB">
        <w:rPr>
          <w:rFonts w:asciiTheme="majorHAnsi" w:hAnsiTheme="majorHAnsi" w:cstheme="majorHAnsi"/>
          <w:b/>
          <w:sz w:val="22"/>
          <w:szCs w:val="22"/>
          <w:lang w:val="pl-PL"/>
        </w:rPr>
        <w:t>mu osób</w:t>
      </w:r>
      <w:r w:rsidRPr="003F352A">
        <w:rPr>
          <w:rFonts w:asciiTheme="majorHAnsi" w:hAnsiTheme="majorHAnsi" w:cstheme="majorHAnsi"/>
          <w:b/>
          <w:sz w:val="22"/>
          <w:szCs w:val="22"/>
          <w:lang w:val="pl-PL"/>
        </w:rPr>
        <w:t>? Co mówią o nim jego przyjaciele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3F352A">
        <w:rPr>
          <w:rFonts w:asciiTheme="majorHAnsi" w:hAnsiTheme="majorHAnsi" w:cstheme="majorHAnsi"/>
          <w:b/>
          <w:sz w:val="22"/>
          <w:szCs w:val="22"/>
          <w:lang w:val="pl-PL"/>
        </w:rPr>
        <w:t xml:space="preserve">i </w:t>
      </w:r>
      <w:r w:rsidR="00D243CB">
        <w:rPr>
          <w:rFonts w:asciiTheme="majorHAnsi" w:hAnsiTheme="majorHAnsi" w:cstheme="majorHAnsi"/>
          <w:b/>
          <w:sz w:val="22"/>
          <w:szCs w:val="22"/>
          <w:lang w:val="pl-PL"/>
        </w:rPr>
        <w:t>ludzie, których spotkał</w:t>
      </w:r>
      <w:r w:rsidRPr="003F352A">
        <w:rPr>
          <w:rFonts w:asciiTheme="majorHAnsi" w:hAnsiTheme="majorHAnsi" w:cstheme="majorHAnsi"/>
          <w:b/>
          <w:sz w:val="22"/>
          <w:szCs w:val="22"/>
          <w:lang w:val="pl-PL"/>
        </w:rPr>
        <w:t xml:space="preserve"> w mniej oficjalnych okolicznościach na różnych etapach jego życia? </w:t>
      </w:r>
      <w:r w:rsidR="00D5064D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</w:p>
    <w:p w14:paraId="092A8171" w14:textId="04E3863D" w:rsidR="0011182A" w:rsidRPr="003F352A" w:rsidRDefault="0011182A" w:rsidP="0032637A">
      <w:pPr>
        <w:spacing w:before="120" w:after="120"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Wierny przyjaciel, otwarty na różnych ludzi, </w:t>
      </w:r>
      <w:r w:rsidR="00D5064D">
        <w:rPr>
          <w:rFonts w:asciiTheme="majorHAnsi" w:hAnsiTheme="majorHAnsi" w:cstheme="majorHAnsi"/>
          <w:sz w:val="22"/>
          <w:szCs w:val="22"/>
          <w:lang w:val="pl-PL"/>
        </w:rPr>
        <w:t>obdarzony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 ułańską fantazją – ze wspomnień przyjaciół Karola Wojtyły z lat krakowskich wyłania się zaskakujący, nieznany szerokiej publiczności obraz przyszłego papieża. Potem te cechy znalazły odbicie w stylu pontyfikatu Jana Pawła II. </w:t>
      </w:r>
    </w:p>
    <w:p w14:paraId="712F4393" w14:textId="07C0D8C3" w:rsidR="0011182A" w:rsidRPr="003F352A" w:rsidRDefault="0011182A" w:rsidP="0032637A">
      <w:pPr>
        <w:spacing w:before="120" w:after="120"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F352A">
        <w:rPr>
          <w:rFonts w:asciiTheme="majorHAnsi" w:hAnsiTheme="majorHAnsi" w:cstheme="majorHAnsi"/>
          <w:sz w:val="22"/>
          <w:szCs w:val="22"/>
          <w:lang w:val="pl-PL"/>
        </w:rPr>
        <w:t>W celu zachowania i utrwalenia dla kolejnych pokoleń postaci i dziedzictwa Jana Pawła I</w:t>
      </w:r>
      <w:r w:rsidRPr="00D243CB">
        <w:rPr>
          <w:rFonts w:asciiTheme="majorHAnsi" w:hAnsiTheme="majorHAnsi" w:cstheme="majorHAnsi"/>
          <w:sz w:val="22"/>
          <w:szCs w:val="22"/>
          <w:lang w:val="pl-PL"/>
        </w:rPr>
        <w:t>I</w:t>
      </w:r>
      <w:r w:rsidR="008C7023" w:rsidRPr="00D243CB">
        <w:rPr>
          <w:rFonts w:asciiTheme="majorHAnsi" w:hAnsiTheme="majorHAnsi" w:cstheme="majorHAnsi"/>
          <w:sz w:val="22"/>
          <w:szCs w:val="22"/>
          <w:lang w:val="pl-PL"/>
        </w:rPr>
        <w:t>,</w:t>
      </w:r>
      <w:r w:rsidRPr="00D243CB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>Centrum Myśli Jana Pawła II przeprowadziło w latach 2006</w:t>
      </w:r>
      <w:r w:rsidR="00D5064D">
        <w:rPr>
          <w:rFonts w:asciiTheme="majorHAnsi" w:hAnsiTheme="majorHAnsi" w:cstheme="majorHAnsi"/>
          <w:sz w:val="22"/>
          <w:szCs w:val="22"/>
          <w:lang w:val="pl-PL"/>
        </w:rPr>
        <w:t>–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>2018 ponad 350 wywiadów z</w:t>
      </w:r>
      <w:r w:rsidR="0032637A" w:rsidRPr="003F352A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osobami, które znały go i spotkały w różnych momentach życia. </w:t>
      </w:r>
      <w:r w:rsidR="00D5064D">
        <w:rPr>
          <w:rFonts w:asciiTheme="majorHAnsi" w:hAnsiTheme="majorHAnsi" w:cstheme="majorHAnsi"/>
          <w:sz w:val="22"/>
          <w:szCs w:val="22"/>
          <w:lang w:val="pl-PL"/>
        </w:rPr>
        <w:t>Byli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 to: mieszkańcy Wadowic, parafianie z Niegowici, członkowie „Środowiska” – młodzieżowego duszpasterstwa, z którymi jeździł na turystyczne wyprawy, ludzie kultury i nauki, dziennikarze, przyjaciele i</w:t>
      </w:r>
      <w:r w:rsidR="0032637A" w:rsidRPr="003F352A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współpracownicy czy organizatorzy </w:t>
      </w:r>
      <w:r w:rsidR="004F65F5"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papieskich 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>pielgrzymek. Prekursorem nagrywania wspomnień dotyczących Jana Pawła II był Instytut Tertio Millennio, który w ramach projektu „Medialne Archiwum Jana Pawła II” zarejestrował ponad 150 takich rozmów.</w:t>
      </w:r>
    </w:p>
    <w:p w14:paraId="3EB493AF" w14:textId="209DC182" w:rsidR="0011182A" w:rsidRPr="003F352A" w:rsidRDefault="0011182A" w:rsidP="0032637A">
      <w:pPr>
        <w:spacing w:before="120" w:after="120"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Nagrane wywiady, dotyczące głównie </w:t>
      </w:r>
      <w:r w:rsidR="004F65F5"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polskich 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>wątków, stanowią ogromny zasób historii mówionej</w:t>
      </w:r>
      <w:r w:rsidR="00D5064D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>i to uchwyconej w ostatnim momencie, gdyż wielu rozmówców już odeszło. Dzięki nim możemy lepiej zrozumieć przeżycia, które towarzyszyły wyborowi Jana Pawła II</w:t>
      </w:r>
      <w:r w:rsidR="00D5064D">
        <w:rPr>
          <w:rFonts w:asciiTheme="majorHAnsi" w:hAnsiTheme="majorHAnsi" w:cstheme="majorHAnsi"/>
          <w:sz w:val="22"/>
          <w:szCs w:val="22"/>
          <w:lang w:val="pl-PL"/>
        </w:rPr>
        <w:t>,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 czy wczuć się w atmosferę pielgrzymek Jana Pawła II do Polski. Te nagrania stanowią doskonałe uzupełnienie dokumentów i faktów, </w:t>
      </w:r>
      <w:r w:rsidR="00D5064D" w:rsidRPr="00D5064D">
        <w:rPr>
          <w:rFonts w:asciiTheme="majorHAnsi" w:hAnsiTheme="majorHAnsi" w:cstheme="majorHAnsi"/>
          <w:sz w:val="22"/>
          <w:szCs w:val="22"/>
          <w:lang w:val="pl-PL"/>
        </w:rPr>
        <w:t>wz</w:t>
      </w:r>
      <w:r w:rsidRPr="00D5064D">
        <w:rPr>
          <w:rFonts w:asciiTheme="majorHAnsi" w:hAnsiTheme="majorHAnsi" w:cstheme="majorHAnsi"/>
          <w:sz w:val="22"/>
          <w:szCs w:val="22"/>
          <w:lang w:val="pl-PL"/>
        </w:rPr>
        <w:t>bogacając je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 o osobiste doświadczenia poszczególnych ludzi. Wspomnienia pokazują także bogatą osobowość Karola Wojtyły oraz jego mniej znane cechy charakteru. Słuchając wywiadów</w:t>
      </w:r>
      <w:r w:rsidR="00D5064D">
        <w:rPr>
          <w:rFonts w:asciiTheme="majorHAnsi" w:hAnsiTheme="majorHAnsi" w:cstheme="majorHAnsi"/>
          <w:sz w:val="22"/>
          <w:szCs w:val="22"/>
          <w:lang w:val="pl-PL"/>
        </w:rPr>
        <w:t>,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 można uchwycić kilka powtarzających się wątków, które pokazują rysy</w:t>
      </w:r>
      <w:r w:rsidR="004F65F5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4F65F5" w:rsidRPr="003F352A">
        <w:rPr>
          <w:rFonts w:asciiTheme="majorHAnsi" w:hAnsiTheme="majorHAnsi" w:cstheme="majorHAnsi"/>
          <w:sz w:val="22"/>
          <w:szCs w:val="22"/>
          <w:lang w:val="pl-PL"/>
        </w:rPr>
        <w:t>jego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 osobowości, takie jak: nutka fantazji czy </w:t>
      </w:r>
      <w:r w:rsidR="00D5064D">
        <w:rPr>
          <w:rFonts w:asciiTheme="majorHAnsi" w:hAnsiTheme="majorHAnsi" w:cstheme="majorHAnsi"/>
          <w:sz w:val="22"/>
          <w:szCs w:val="22"/>
          <w:lang w:val="pl-PL"/>
        </w:rPr>
        <w:t>poczucie humoru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r w:rsidR="00D5064D">
        <w:rPr>
          <w:rFonts w:asciiTheme="majorHAnsi" w:hAnsiTheme="majorHAnsi" w:cstheme="majorHAnsi"/>
          <w:sz w:val="22"/>
          <w:szCs w:val="22"/>
          <w:lang w:val="pl-PL"/>
        </w:rPr>
        <w:t xml:space="preserve">skromność </w:t>
      </w:r>
      <w:r w:rsidR="00D243CB">
        <w:rPr>
          <w:rFonts w:asciiTheme="majorHAnsi" w:hAnsiTheme="majorHAnsi" w:cstheme="majorHAnsi"/>
          <w:sz w:val="22"/>
          <w:szCs w:val="22"/>
          <w:lang w:val="pl-PL"/>
        </w:rPr>
        <w:br/>
      </w:r>
      <w:r w:rsidR="00D5064D">
        <w:rPr>
          <w:rFonts w:asciiTheme="majorHAnsi" w:hAnsiTheme="majorHAnsi" w:cstheme="majorHAnsi"/>
          <w:sz w:val="22"/>
          <w:szCs w:val="22"/>
          <w:lang w:val="pl-PL"/>
        </w:rPr>
        <w:t xml:space="preserve">i prostota, 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wierność przyjaźniom i </w:t>
      </w:r>
      <w:r w:rsidR="00D5064D">
        <w:rPr>
          <w:rFonts w:asciiTheme="majorHAnsi" w:hAnsiTheme="majorHAnsi" w:cstheme="majorHAnsi"/>
          <w:sz w:val="22"/>
          <w:szCs w:val="22"/>
          <w:lang w:val="pl-PL"/>
        </w:rPr>
        <w:t>otwartość wobec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 drugiego człowieka, szerokość horyzontów oraz pracowitość.</w:t>
      </w:r>
    </w:p>
    <w:p w14:paraId="271AEB00" w14:textId="77777777" w:rsidR="0032637A" w:rsidRPr="003F352A" w:rsidRDefault="0011182A" w:rsidP="0032637A">
      <w:pPr>
        <w:spacing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F352A">
        <w:rPr>
          <w:rFonts w:asciiTheme="majorHAnsi" w:hAnsiTheme="majorHAnsi" w:cstheme="majorHAnsi"/>
          <w:b/>
          <w:sz w:val="22"/>
          <w:szCs w:val="22"/>
          <w:lang w:val="pl-PL"/>
        </w:rPr>
        <w:t>Dziura w płocie</w:t>
      </w:r>
    </w:p>
    <w:p w14:paraId="7C699D74" w14:textId="2B018428" w:rsidR="0011182A" w:rsidRPr="003F352A" w:rsidRDefault="0011182A" w:rsidP="0032637A">
      <w:pPr>
        <w:spacing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Wojtyła czasem w dość niestandardowy sposób radził sobie z przeszkodami. Profesor Stanisław Grygiel, jego współpracownik i przyjaciel, opowiada o przygodzie, którą przeżyli w krakowskim </w:t>
      </w:r>
      <w:r w:rsidR="00691F5D">
        <w:rPr>
          <w:rFonts w:asciiTheme="majorHAnsi" w:hAnsiTheme="majorHAnsi" w:cstheme="majorHAnsi"/>
          <w:sz w:val="22"/>
          <w:szCs w:val="22"/>
          <w:lang w:val="pl-PL"/>
        </w:rPr>
        <w:br/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>parku Jordana w grudniu 1974 r</w:t>
      </w:r>
      <w:r w:rsidR="00453C62">
        <w:rPr>
          <w:rFonts w:asciiTheme="majorHAnsi" w:hAnsiTheme="majorHAnsi" w:cstheme="majorHAnsi"/>
          <w:sz w:val="22"/>
          <w:szCs w:val="22"/>
          <w:lang w:val="pl-PL"/>
        </w:rPr>
        <w:t>oku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>. Wieczorem wyszli na spacer, aby podyskutowa</w:t>
      </w:r>
      <w:r w:rsidR="00453C62">
        <w:rPr>
          <w:rFonts w:asciiTheme="majorHAnsi" w:hAnsiTheme="majorHAnsi" w:cstheme="majorHAnsi"/>
          <w:sz w:val="22"/>
          <w:szCs w:val="22"/>
          <w:lang w:val="pl-PL"/>
        </w:rPr>
        <w:t xml:space="preserve">ć o dramacie kardynała Wojtyły </w:t>
      </w:r>
      <w:r w:rsidR="00453C62" w:rsidRPr="00453C62">
        <w:rPr>
          <w:rFonts w:asciiTheme="majorHAnsi" w:hAnsiTheme="majorHAnsi" w:cstheme="majorHAnsi"/>
          <w:i/>
          <w:sz w:val="22"/>
          <w:szCs w:val="22"/>
          <w:lang w:val="pl-PL"/>
        </w:rPr>
        <w:t>Promieniowanie ojcostwa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, o małżeństwie, Trójcy Świętej i o śmierci... Dyskusja filozoficzna tak bardzo ich wciągnęła, że </w:t>
      </w:r>
      <w:r w:rsidR="00453CF5">
        <w:rPr>
          <w:rFonts w:asciiTheme="majorHAnsi" w:hAnsiTheme="majorHAnsi" w:cstheme="majorHAnsi"/>
          <w:sz w:val="22"/>
          <w:szCs w:val="22"/>
          <w:lang w:val="pl-PL"/>
        </w:rPr>
        <w:t>nie zauważyli, że zrobiło się bardzo późno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r w:rsidR="00D243CB">
        <w:rPr>
          <w:rFonts w:asciiTheme="majorHAnsi" w:hAnsiTheme="majorHAnsi" w:cstheme="majorHAnsi"/>
          <w:sz w:val="22"/>
          <w:szCs w:val="22"/>
          <w:lang w:val="pl-PL"/>
        </w:rPr>
        <w:br/>
      </w:r>
      <w:r w:rsidR="00691F5D">
        <w:rPr>
          <w:rFonts w:asciiTheme="majorHAnsi" w:hAnsiTheme="majorHAnsi" w:cstheme="majorHAnsi"/>
          <w:sz w:val="22"/>
          <w:szCs w:val="22"/>
          <w:lang w:val="pl-PL"/>
        </w:rPr>
        <w:lastRenderedPageBreak/>
        <w:br/>
      </w:r>
      <w:r w:rsidR="00691F5D">
        <w:rPr>
          <w:rFonts w:asciiTheme="majorHAnsi" w:hAnsiTheme="majorHAnsi" w:cstheme="majorHAnsi"/>
          <w:sz w:val="22"/>
          <w:szCs w:val="22"/>
          <w:lang w:val="pl-PL"/>
        </w:rPr>
        <w:br/>
      </w:r>
      <w:r w:rsidR="00691F5D">
        <w:rPr>
          <w:rFonts w:asciiTheme="majorHAnsi" w:hAnsiTheme="majorHAnsi" w:cstheme="majorHAnsi"/>
          <w:sz w:val="22"/>
          <w:szCs w:val="22"/>
          <w:lang w:val="pl-PL"/>
        </w:rPr>
        <w:br/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a park zamknięto. Zostali „uwięzieni” w środku. Pan Stanisław martwił się o żonę, której nie miał jak zawiadomić. Wówczas </w:t>
      </w:r>
      <w:r w:rsidRPr="00E2602D">
        <w:rPr>
          <w:rFonts w:asciiTheme="majorHAnsi" w:hAnsiTheme="majorHAnsi" w:cstheme="majorHAnsi"/>
          <w:sz w:val="22"/>
          <w:szCs w:val="22"/>
          <w:lang w:val="pl-PL"/>
        </w:rPr>
        <w:t>kard</w:t>
      </w:r>
      <w:r w:rsidR="00453C62" w:rsidRPr="00E2602D">
        <w:rPr>
          <w:rFonts w:asciiTheme="majorHAnsi" w:hAnsiTheme="majorHAnsi" w:cstheme="majorHAnsi"/>
          <w:sz w:val="22"/>
          <w:szCs w:val="22"/>
          <w:lang w:val="pl-PL"/>
        </w:rPr>
        <w:t>.</w:t>
      </w:r>
      <w:r w:rsidRPr="00E2602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Wojtyła zareagował: „Nie bój się, ja tu znam dziurę w płocie”.  </w:t>
      </w:r>
    </w:p>
    <w:p w14:paraId="7ACA77C7" w14:textId="5C4745C8" w:rsidR="0011182A" w:rsidRPr="0011182A" w:rsidRDefault="0011182A" w:rsidP="0032637A">
      <w:pPr>
        <w:pStyle w:val="NormalnyWeb"/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2602D">
        <w:rPr>
          <w:rFonts w:asciiTheme="majorHAnsi" w:hAnsiTheme="majorHAnsi" w:cstheme="majorHAnsi"/>
          <w:sz w:val="22"/>
          <w:szCs w:val="22"/>
        </w:rPr>
        <w:t xml:space="preserve">Kardynał Karol Wojtyła </w:t>
      </w:r>
      <w:r w:rsidRPr="0011182A">
        <w:rPr>
          <w:rFonts w:asciiTheme="majorHAnsi" w:hAnsiTheme="majorHAnsi" w:cstheme="majorHAnsi"/>
          <w:sz w:val="22"/>
          <w:szCs w:val="22"/>
        </w:rPr>
        <w:t xml:space="preserve">w nietypowy sposób pokonywał także inne ogrodzenia. Zwyczajowo odwiedzał prymasa Stefana Wyszyńskiego, który spędzał wakacje w </w:t>
      </w:r>
      <w:proofErr w:type="spellStart"/>
      <w:r w:rsidRPr="0011182A">
        <w:rPr>
          <w:rFonts w:asciiTheme="majorHAnsi" w:hAnsiTheme="majorHAnsi" w:cstheme="majorHAnsi"/>
          <w:sz w:val="22"/>
          <w:szCs w:val="22"/>
        </w:rPr>
        <w:t>Bachledówce</w:t>
      </w:r>
      <w:proofErr w:type="spellEnd"/>
      <w:r w:rsidRPr="0011182A">
        <w:rPr>
          <w:rFonts w:asciiTheme="majorHAnsi" w:hAnsiTheme="majorHAnsi" w:cstheme="majorHAnsi"/>
          <w:sz w:val="22"/>
          <w:szCs w:val="22"/>
        </w:rPr>
        <w:t xml:space="preserve"> w Zakopanem lub domu należącym do zakonu </w:t>
      </w:r>
      <w:r w:rsidRPr="00453CF5">
        <w:rPr>
          <w:rFonts w:asciiTheme="majorHAnsi" w:hAnsiTheme="majorHAnsi" w:cstheme="majorHAnsi"/>
          <w:sz w:val="22"/>
          <w:szCs w:val="22"/>
        </w:rPr>
        <w:t>Sióstr</w:t>
      </w:r>
      <w:r w:rsidRPr="0011182A">
        <w:rPr>
          <w:rFonts w:asciiTheme="majorHAnsi" w:hAnsiTheme="majorHAnsi" w:cstheme="majorHAnsi"/>
          <w:sz w:val="22"/>
          <w:szCs w:val="22"/>
        </w:rPr>
        <w:t xml:space="preserve"> Benedyktynek nad rzeką </w:t>
      </w:r>
      <w:proofErr w:type="spellStart"/>
      <w:r w:rsidRPr="0011182A">
        <w:rPr>
          <w:rFonts w:asciiTheme="majorHAnsi" w:hAnsiTheme="majorHAnsi" w:cstheme="majorHAnsi"/>
          <w:sz w:val="22"/>
          <w:szCs w:val="22"/>
        </w:rPr>
        <w:t>Fiszor</w:t>
      </w:r>
      <w:proofErr w:type="spellEnd"/>
      <w:r w:rsidRPr="0011182A">
        <w:rPr>
          <w:rFonts w:asciiTheme="majorHAnsi" w:hAnsiTheme="majorHAnsi" w:cstheme="majorHAnsi"/>
          <w:sz w:val="22"/>
          <w:szCs w:val="22"/>
        </w:rPr>
        <w:t xml:space="preserve"> nieopodal Warszawy. Pewnego dnia zastał </w:t>
      </w:r>
      <w:r w:rsidRPr="00E2602D">
        <w:rPr>
          <w:rFonts w:asciiTheme="majorHAnsi" w:hAnsiTheme="majorHAnsi" w:cstheme="majorHAnsi"/>
          <w:sz w:val="22"/>
          <w:szCs w:val="22"/>
        </w:rPr>
        <w:t xml:space="preserve">w tzw. </w:t>
      </w:r>
      <w:proofErr w:type="spellStart"/>
      <w:r w:rsidRPr="00E2602D">
        <w:rPr>
          <w:rFonts w:asciiTheme="majorHAnsi" w:hAnsiTheme="majorHAnsi" w:cstheme="majorHAnsi"/>
          <w:sz w:val="22"/>
          <w:szCs w:val="22"/>
        </w:rPr>
        <w:t>Fiszorze</w:t>
      </w:r>
      <w:proofErr w:type="spellEnd"/>
      <w:r w:rsidRPr="00E2602D">
        <w:rPr>
          <w:rFonts w:asciiTheme="majorHAnsi" w:hAnsiTheme="majorHAnsi" w:cstheme="majorHAnsi"/>
          <w:sz w:val="22"/>
          <w:szCs w:val="22"/>
        </w:rPr>
        <w:t xml:space="preserve"> </w:t>
      </w:r>
      <w:r w:rsidRPr="0011182A">
        <w:rPr>
          <w:rFonts w:asciiTheme="majorHAnsi" w:hAnsiTheme="majorHAnsi" w:cstheme="majorHAnsi"/>
          <w:sz w:val="22"/>
          <w:szCs w:val="22"/>
        </w:rPr>
        <w:t>zamkniętą bramkę i posta</w:t>
      </w:r>
      <w:r w:rsidR="00453CF5">
        <w:rPr>
          <w:rFonts w:asciiTheme="majorHAnsi" w:hAnsiTheme="majorHAnsi" w:cstheme="majorHAnsi"/>
          <w:sz w:val="22"/>
          <w:szCs w:val="22"/>
        </w:rPr>
        <w:t>nowił ją przeskoczyć</w:t>
      </w:r>
      <w:r w:rsidRPr="0011182A">
        <w:rPr>
          <w:rFonts w:asciiTheme="majorHAnsi" w:hAnsiTheme="majorHAnsi" w:cstheme="majorHAnsi"/>
          <w:sz w:val="22"/>
          <w:szCs w:val="22"/>
        </w:rPr>
        <w:t xml:space="preserve">. Podobno chciał zrobić niespodziankę osobom spędzającym tam wakacje. Niestety ręka obsunęła mu się na ostro zakończoną bramę i </w:t>
      </w:r>
      <w:r w:rsidR="00453CF5">
        <w:rPr>
          <w:rFonts w:asciiTheme="majorHAnsi" w:hAnsiTheme="majorHAnsi" w:cstheme="majorHAnsi"/>
          <w:sz w:val="22"/>
          <w:szCs w:val="22"/>
        </w:rPr>
        <w:t>skaleczył dłoń</w:t>
      </w:r>
      <w:r w:rsidRPr="0011182A">
        <w:rPr>
          <w:rFonts w:asciiTheme="majorHAnsi" w:hAnsiTheme="majorHAnsi" w:cstheme="majorHAnsi"/>
          <w:sz w:val="22"/>
          <w:szCs w:val="22"/>
        </w:rPr>
        <w:t xml:space="preserve">. Krakowski kardynał dostał za ten skok od uczestników wypoczynku medal zrobiony z ziemniaka. </w:t>
      </w:r>
    </w:p>
    <w:p w14:paraId="44620B3F" w14:textId="4FF1BF75" w:rsidR="0011182A" w:rsidRPr="0011182A" w:rsidRDefault="0011182A" w:rsidP="0032637A">
      <w:pPr>
        <w:pStyle w:val="NormalnyWeb"/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1182A">
        <w:rPr>
          <w:rFonts w:asciiTheme="majorHAnsi" w:hAnsiTheme="majorHAnsi" w:cstheme="majorHAnsi"/>
          <w:sz w:val="22"/>
          <w:szCs w:val="22"/>
        </w:rPr>
        <w:t xml:space="preserve">Jako papież Jan Paweł II zaniechał już takich wyczynów. Natomiast zdarzało mu się łamać przyjęte konwenanse. Dzień po wyborze na Stolicę Piotrową opuścił Watykan, co było zaskoczeniem dla otoczenia, i udał się do kliniki </w:t>
      </w:r>
      <w:proofErr w:type="spellStart"/>
      <w:r w:rsidRPr="0011182A">
        <w:rPr>
          <w:rFonts w:asciiTheme="majorHAnsi" w:hAnsiTheme="majorHAnsi" w:cstheme="majorHAnsi"/>
          <w:sz w:val="22"/>
          <w:szCs w:val="22"/>
        </w:rPr>
        <w:t>Gemelli</w:t>
      </w:r>
      <w:proofErr w:type="spellEnd"/>
      <w:r w:rsidRPr="0011182A">
        <w:rPr>
          <w:rFonts w:asciiTheme="majorHAnsi" w:hAnsiTheme="majorHAnsi" w:cstheme="majorHAnsi"/>
          <w:sz w:val="22"/>
          <w:szCs w:val="22"/>
        </w:rPr>
        <w:t>. Zaprowadziła go tam przyjaźń</w:t>
      </w:r>
      <w:r w:rsidR="00D243CB">
        <w:rPr>
          <w:rFonts w:asciiTheme="majorHAnsi" w:hAnsiTheme="majorHAnsi" w:cstheme="majorHAnsi"/>
          <w:sz w:val="22"/>
          <w:szCs w:val="22"/>
        </w:rPr>
        <w:br/>
      </w:r>
      <w:r w:rsidRPr="0011182A">
        <w:rPr>
          <w:rFonts w:asciiTheme="majorHAnsi" w:hAnsiTheme="majorHAnsi" w:cstheme="majorHAnsi"/>
          <w:sz w:val="22"/>
          <w:szCs w:val="22"/>
        </w:rPr>
        <w:t xml:space="preserve"> </w:t>
      </w:r>
      <w:r w:rsidRPr="00E2602D">
        <w:rPr>
          <w:rFonts w:asciiTheme="majorHAnsi" w:hAnsiTheme="majorHAnsi" w:cstheme="majorHAnsi"/>
          <w:sz w:val="22"/>
          <w:szCs w:val="22"/>
        </w:rPr>
        <w:t xml:space="preserve">z bp. </w:t>
      </w:r>
      <w:r w:rsidRPr="0011182A">
        <w:rPr>
          <w:rFonts w:asciiTheme="majorHAnsi" w:hAnsiTheme="majorHAnsi" w:cstheme="majorHAnsi"/>
          <w:sz w:val="22"/>
          <w:szCs w:val="22"/>
        </w:rPr>
        <w:t xml:space="preserve">Andrzejem Deskurem, który doznał paraliżu i leżał w szpitalu. </w:t>
      </w:r>
    </w:p>
    <w:p w14:paraId="7A34CA6B" w14:textId="77777777" w:rsidR="0032637A" w:rsidRPr="00D5064D" w:rsidRDefault="0032637A" w:rsidP="0032637A">
      <w:pPr>
        <w:spacing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005656C4" w14:textId="77777777" w:rsidR="0011182A" w:rsidRPr="003F352A" w:rsidRDefault="0011182A" w:rsidP="0032637A">
      <w:pPr>
        <w:spacing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F352A">
        <w:rPr>
          <w:rFonts w:asciiTheme="majorHAnsi" w:hAnsiTheme="majorHAnsi" w:cstheme="majorHAnsi"/>
          <w:b/>
          <w:sz w:val="22"/>
          <w:szCs w:val="22"/>
          <w:lang w:val="pl-PL"/>
        </w:rPr>
        <w:t>Zawsze po naszej stronie</w:t>
      </w:r>
    </w:p>
    <w:p w14:paraId="0B4B5FBE" w14:textId="1C6A9BEC" w:rsidR="0011182A" w:rsidRPr="003F352A" w:rsidRDefault="0011182A" w:rsidP="0032637A">
      <w:pPr>
        <w:spacing w:before="120" w:after="120"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F352A">
        <w:rPr>
          <w:rFonts w:asciiTheme="majorHAnsi" w:hAnsiTheme="majorHAnsi" w:cstheme="majorHAnsi"/>
          <w:sz w:val="22"/>
          <w:szCs w:val="22"/>
          <w:lang w:val="pl-PL"/>
        </w:rPr>
        <w:t>Karol Wojtyła słynął z licznych relacji, które utrzymywał z osobami świeckimi: rodzinami, studentami, ludźmi nauki i kultury oraz wieloma innymi. Żył sprawami innych osób. Ludmiła Grygiel opowiada pewne zdarzenie z czasów krakowskich związane z ich rodziną. Jej mąż</w:t>
      </w:r>
      <w:r w:rsidRPr="00E2602D">
        <w:rPr>
          <w:rFonts w:asciiTheme="majorHAnsi" w:hAnsiTheme="majorHAnsi" w:cstheme="majorHAnsi"/>
          <w:sz w:val="22"/>
          <w:szCs w:val="22"/>
          <w:lang w:val="pl-PL"/>
        </w:rPr>
        <w:t xml:space="preserve">, prof. 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>Stanisław Grygiel, pow</w:t>
      </w:r>
      <w:r w:rsidR="00E2602D">
        <w:rPr>
          <w:rFonts w:asciiTheme="majorHAnsi" w:hAnsiTheme="majorHAnsi" w:cstheme="majorHAnsi"/>
          <w:sz w:val="22"/>
          <w:szCs w:val="22"/>
          <w:lang w:val="pl-PL"/>
        </w:rPr>
        <w:t>iedział pewnego dnia kard.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 Wojtyle o problemach zdrowotnych ich córki. Tego samego dnia miał okazję ponownie spotkać go w </w:t>
      </w:r>
      <w:r w:rsidR="00E2602D" w:rsidRPr="00E2602D">
        <w:rPr>
          <w:rFonts w:asciiTheme="majorHAnsi" w:hAnsiTheme="majorHAnsi" w:cstheme="majorHAnsi"/>
          <w:sz w:val="22"/>
          <w:szCs w:val="22"/>
          <w:lang w:val="pl-PL"/>
        </w:rPr>
        <w:t>k</w:t>
      </w:r>
      <w:r w:rsidRPr="00E2602D">
        <w:rPr>
          <w:rFonts w:asciiTheme="majorHAnsi" w:hAnsiTheme="majorHAnsi" w:cstheme="majorHAnsi"/>
          <w:sz w:val="22"/>
          <w:szCs w:val="22"/>
          <w:lang w:val="pl-PL"/>
        </w:rPr>
        <w:t xml:space="preserve">urii 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biskupiej. W tym czasie przybyła do </w:t>
      </w:r>
      <w:r w:rsidR="00E2602D">
        <w:rPr>
          <w:rFonts w:asciiTheme="majorHAnsi" w:hAnsiTheme="majorHAnsi" w:cstheme="majorHAnsi"/>
          <w:sz w:val="22"/>
          <w:szCs w:val="22"/>
          <w:lang w:val="pl-PL"/>
        </w:rPr>
        <w:t>Krakowa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 delegacja wysokich urzędników z Watykanu. Widział, że kard</w:t>
      </w:r>
      <w:r w:rsidR="00453C62">
        <w:rPr>
          <w:rFonts w:asciiTheme="majorHAnsi" w:hAnsiTheme="majorHAnsi" w:cstheme="majorHAnsi"/>
          <w:sz w:val="22"/>
          <w:szCs w:val="22"/>
          <w:lang w:val="pl-PL"/>
        </w:rPr>
        <w:t>.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 Wojtyła idzie z </w:t>
      </w:r>
      <w:r w:rsidR="00453C62">
        <w:rPr>
          <w:rFonts w:asciiTheme="majorHAnsi" w:hAnsiTheme="majorHAnsi" w:cstheme="majorHAnsi"/>
          <w:sz w:val="22"/>
          <w:szCs w:val="22"/>
          <w:lang w:val="pl-PL"/>
        </w:rPr>
        <w:t>abp.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 Agostino Casarolim, bo on akurat wtedy przyjechał</w:t>
      </w:r>
      <w:r w:rsidR="00453CF5">
        <w:rPr>
          <w:rFonts w:asciiTheme="majorHAnsi" w:hAnsiTheme="majorHAnsi" w:cstheme="majorHAnsi"/>
          <w:sz w:val="22"/>
          <w:szCs w:val="22"/>
          <w:lang w:val="pl-PL"/>
        </w:rPr>
        <w:t xml:space="preserve"> do Polski na jakieś narady. K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ardynał zostawił wszystkich oficjeli, podszedł do </w:t>
      </w:r>
      <w:r w:rsidR="00F463F3">
        <w:rPr>
          <w:rFonts w:asciiTheme="majorHAnsi" w:hAnsiTheme="majorHAnsi" w:cstheme="majorHAnsi"/>
          <w:sz w:val="22"/>
          <w:szCs w:val="22"/>
          <w:lang w:val="pl-PL"/>
        </w:rPr>
        <w:t>profesora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 i </w:t>
      </w:r>
      <w:r w:rsidR="00F463F3">
        <w:rPr>
          <w:rFonts w:asciiTheme="majorHAnsi" w:hAnsiTheme="majorHAnsi" w:cstheme="majorHAnsi"/>
          <w:sz w:val="22"/>
          <w:szCs w:val="22"/>
          <w:lang w:val="pl-PL"/>
        </w:rPr>
        <w:t>za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pytał się: „Jakie są wyniki badań córki?” – relacjonuje Ludmiła Grygiel. </w:t>
      </w:r>
    </w:p>
    <w:p w14:paraId="65A4BAE3" w14:textId="53D85926" w:rsidR="0011182A" w:rsidRPr="003F352A" w:rsidRDefault="0011182A" w:rsidP="0032637A">
      <w:pPr>
        <w:spacing w:before="120" w:after="120"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Także w czasie pontyfikatu Jan Paweł II nie zapomniał o przyjaciołach. </w:t>
      </w:r>
      <w:r w:rsidR="00F463F3">
        <w:rPr>
          <w:rFonts w:asciiTheme="majorHAnsi" w:hAnsiTheme="majorHAnsi" w:cstheme="majorHAnsi"/>
          <w:sz w:val="22"/>
          <w:szCs w:val="22"/>
          <w:lang w:val="pl-PL"/>
        </w:rPr>
        <w:t>M</w:t>
      </w:r>
      <w:r w:rsidR="00F463F3"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imo natłoku obowiązków </w:t>
      </w:r>
      <w:r w:rsidR="00F463F3">
        <w:rPr>
          <w:rFonts w:asciiTheme="majorHAnsi" w:hAnsiTheme="majorHAnsi" w:cstheme="majorHAnsi"/>
          <w:sz w:val="22"/>
          <w:szCs w:val="22"/>
          <w:lang w:val="pl-PL"/>
        </w:rPr>
        <w:t>d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>o końca życia prowadził k</w:t>
      </w:r>
      <w:r w:rsidR="00F463F3">
        <w:rPr>
          <w:rFonts w:asciiTheme="majorHAnsi" w:hAnsiTheme="majorHAnsi" w:cstheme="majorHAnsi"/>
          <w:sz w:val="22"/>
          <w:szCs w:val="22"/>
          <w:lang w:val="pl-PL"/>
        </w:rPr>
        <w:t>orespondencję z wieloma osobami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. Zapraszał swoich przyjaciół, współpracowników i znajomych do Watykanu. Starał się także podtrzymywać zwyczaje z czasów krakowskich, np. wspólne kolędowanie. </w:t>
      </w:r>
      <w:r w:rsidRPr="00D5064D">
        <w:rPr>
          <w:rFonts w:asciiTheme="majorHAnsi" w:hAnsiTheme="majorHAnsi" w:cstheme="majorHAnsi"/>
          <w:sz w:val="22"/>
          <w:szCs w:val="22"/>
          <w:lang w:val="pl-PL"/>
        </w:rPr>
        <w:t>Członkowie „Środowiska” wspominają, że</w:t>
      </w:r>
      <w:r w:rsidR="00691F5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D5064D">
        <w:rPr>
          <w:rFonts w:asciiTheme="majorHAnsi" w:hAnsiTheme="majorHAnsi" w:cstheme="majorHAnsi"/>
          <w:sz w:val="22"/>
          <w:szCs w:val="22"/>
          <w:lang w:val="pl-PL"/>
        </w:rPr>
        <w:t xml:space="preserve">również po wyborze na Stolicę Piotrową śpiewali kolędy z papieżem… przez telefon. 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>I tak do końca jego życia.</w:t>
      </w:r>
      <w:r w:rsidRPr="003F352A"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pl-PL"/>
        </w:rPr>
        <w:t xml:space="preserve"> </w:t>
      </w:r>
    </w:p>
    <w:p w14:paraId="1B7A2C41" w14:textId="77777777" w:rsidR="00691F5D" w:rsidRDefault="00691F5D" w:rsidP="0032637A">
      <w:pPr>
        <w:spacing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7BA28DE3" w14:textId="7437CB2B" w:rsidR="0011182A" w:rsidRPr="003F352A" w:rsidRDefault="0011182A" w:rsidP="0032637A">
      <w:pPr>
        <w:spacing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proofErr w:type="spellStart"/>
      <w:r w:rsidRPr="003F352A">
        <w:rPr>
          <w:rFonts w:asciiTheme="majorHAnsi" w:hAnsiTheme="majorHAnsi" w:cstheme="majorHAnsi"/>
          <w:b/>
          <w:sz w:val="22"/>
          <w:szCs w:val="22"/>
          <w:lang w:val="pl-PL"/>
        </w:rPr>
        <w:t>Superstruny</w:t>
      </w:r>
      <w:proofErr w:type="spellEnd"/>
      <w:r w:rsidRPr="003F352A">
        <w:rPr>
          <w:rFonts w:asciiTheme="majorHAnsi" w:hAnsiTheme="majorHAnsi" w:cstheme="majorHAnsi"/>
          <w:b/>
          <w:sz w:val="22"/>
          <w:szCs w:val="22"/>
          <w:lang w:val="pl-PL"/>
        </w:rPr>
        <w:t xml:space="preserve"> w </w:t>
      </w:r>
      <w:proofErr w:type="spellStart"/>
      <w:r w:rsidRPr="003F352A">
        <w:rPr>
          <w:rFonts w:asciiTheme="majorHAnsi" w:hAnsiTheme="majorHAnsi" w:cstheme="majorHAnsi"/>
          <w:b/>
          <w:sz w:val="22"/>
          <w:szCs w:val="22"/>
          <w:lang w:val="pl-PL"/>
        </w:rPr>
        <w:t>Castel</w:t>
      </w:r>
      <w:proofErr w:type="spellEnd"/>
      <w:r w:rsidRPr="003F352A">
        <w:rPr>
          <w:rFonts w:asciiTheme="majorHAnsi" w:hAnsiTheme="majorHAnsi" w:cstheme="majorHAnsi"/>
          <w:b/>
          <w:sz w:val="22"/>
          <w:szCs w:val="22"/>
          <w:lang w:val="pl-PL"/>
        </w:rPr>
        <w:t xml:space="preserve"> Gandolfo</w:t>
      </w:r>
    </w:p>
    <w:p w14:paraId="262A42EA" w14:textId="76E05EDA" w:rsidR="0011182A" w:rsidRPr="00D5064D" w:rsidRDefault="0011182A" w:rsidP="0032637A">
      <w:pPr>
        <w:spacing w:before="120" w:after="120" w:line="276" w:lineRule="auto"/>
        <w:ind w:hanging="11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F352A">
        <w:rPr>
          <w:rFonts w:asciiTheme="majorHAnsi" w:hAnsiTheme="majorHAnsi" w:cstheme="majorHAnsi"/>
          <w:sz w:val="22"/>
          <w:szCs w:val="22"/>
          <w:lang w:val="pl-PL"/>
        </w:rPr>
        <w:t>Jan Paweł II zwany jest papieżem dialogu. Spotykał się z ludźmi o różnych poglądach, przedstawicielami licznych religii i wyznań, promował dia</w:t>
      </w:r>
      <w:r w:rsidR="00F463F3">
        <w:rPr>
          <w:rFonts w:asciiTheme="majorHAnsi" w:hAnsiTheme="majorHAnsi" w:cstheme="majorHAnsi"/>
          <w:sz w:val="22"/>
          <w:szCs w:val="22"/>
          <w:lang w:val="pl-PL"/>
        </w:rPr>
        <w:t>log między państwami, religiami oraz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691F5D">
        <w:rPr>
          <w:rFonts w:asciiTheme="majorHAnsi" w:hAnsiTheme="majorHAnsi" w:cstheme="majorHAnsi"/>
          <w:sz w:val="22"/>
          <w:szCs w:val="22"/>
          <w:lang w:val="pl-PL"/>
        </w:rPr>
        <w:br/>
      </w:r>
      <w:r w:rsidR="00691F5D">
        <w:rPr>
          <w:rFonts w:asciiTheme="majorHAnsi" w:hAnsiTheme="majorHAnsi" w:cstheme="majorHAnsi"/>
          <w:sz w:val="22"/>
          <w:szCs w:val="22"/>
          <w:lang w:val="pl-PL"/>
        </w:rPr>
        <w:lastRenderedPageBreak/>
        <w:br/>
      </w:r>
      <w:r w:rsidR="00691F5D">
        <w:rPr>
          <w:rFonts w:asciiTheme="majorHAnsi" w:hAnsiTheme="majorHAnsi" w:cstheme="majorHAnsi"/>
          <w:sz w:val="22"/>
          <w:szCs w:val="22"/>
          <w:lang w:val="pl-PL"/>
        </w:rPr>
        <w:br/>
      </w:r>
      <w:r w:rsidR="00691F5D">
        <w:rPr>
          <w:rFonts w:asciiTheme="majorHAnsi" w:hAnsiTheme="majorHAnsi" w:cstheme="majorHAnsi"/>
          <w:sz w:val="22"/>
          <w:szCs w:val="22"/>
          <w:lang w:val="pl-PL"/>
        </w:rPr>
        <w:br/>
      </w:r>
      <w:r w:rsidR="00F463F3">
        <w:rPr>
          <w:rFonts w:asciiTheme="majorHAnsi" w:hAnsiTheme="majorHAnsi" w:cstheme="majorHAnsi"/>
          <w:sz w:val="22"/>
          <w:szCs w:val="22"/>
          <w:lang w:val="pl-PL"/>
        </w:rPr>
        <w:t>„między wiarą i nauką”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  <w:r w:rsidRPr="00D5064D">
        <w:rPr>
          <w:rFonts w:asciiTheme="majorHAnsi" w:hAnsiTheme="majorHAnsi" w:cstheme="majorHAnsi"/>
          <w:sz w:val="22"/>
          <w:szCs w:val="22"/>
          <w:lang w:val="pl-PL"/>
        </w:rPr>
        <w:t>Jak powiedział o nim po śmierci b</w:t>
      </w:r>
      <w:r w:rsidR="00F463F3">
        <w:rPr>
          <w:rFonts w:asciiTheme="majorHAnsi" w:hAnsiTheme="majorHAnsi" w:cstheme="majorHAnsi"/>
          <w:sz w:val="22"/>
          <w:szCs w:val="22"/>
          <w:lang w:val="pl-PL"/>
        </w:rPr>
        <w:t>yły</w:t>
      </w:r>
      <w:r w:rsidRPr="00D5064D">
        <w:rPr>
          <w:rFonts w:asciiTheme="majorHAnsi" w:hAnsiTheme="majorHAnsi" w:cstheme="majorHAnsi"/>
          <w:sz w:val="22"/>
          <w:szCs w:val="22"/>
          <w:lang w:val="pl-PL"/>
        </w:rPr>
        <w:t xml:space="preserve"> niemiecki kanclerz Helmut Kohl</w:t>
      </w:r>
      <w:r w:rsidR="00F463F3">
        <w:rPr>
          <w:rFonts w:asciiTheme="majorHAnsi" w:hAnsiTheme="majorHAnsi" w:cstheme="majorHAnsi"/>
          <w:sz w:val="22"/>
          <w:szCs w:val="22"/>
          <w:lang w:val="pl-PL"/>
        </w:rPr>
        <w:t>:</w:t>
      </w:r>
      <w:r w:rsidRPr="00D5064D">
        <w:rPr>
          <w:rFonts w:asciiTheme="majorHAnsi" w:hAnsiTheme="majorHAnsi" w:cstheme="majorHAnsi"/>
          <w:sz w:val="22"/>
          <w:szCs w:val="22"/>
          <w:lang w:val="pl-PL"/>
        </w:rPr>
        <w:t xml:space="preserve"> „Był papieżem w pełnym znaczeniu tego słowa – był budowniczym mostów” [od łacińskiego określenia papieża „</w:t>
      </w:r>
      <w:proofErr w:type="spellStart"/>
      <w:r w:rsidRPr="00D5064D">
        <w:rPr>
          <w:rFonts w:asciiTheme="majorHAnsi" w:hAnsiTheme="majorHAnsi" w:cstheme="majorHAnsi"/>
          <w:sz w:val="22"/>
          <w:szCs w:val="22"/>
          <w:lang w:val="pl-PL"/>
        </w:rPr>
        <w:t>pontifex</w:t>
      </w:r>
      <w:proofErr w:type="spellEnd"/>
      <w:r w:rsidRPr="00D5064D">
        <w:rPr>
          <w:rFonts w:asciiTheme="majorHAnsi" w:hAnsiTheme="majorHAnsi" w:cstheme="majorHAnsi"/>
          <w:sz w:val="22"/>
          <w:szCs w:val="22"/>
          <w:lang w:val="pl-PL"/>
        </w:rPr>
        <w:t xml:space="preserve">” – </w:t>
      </w:r>
      <w:proofErr w:type="spellStart"/>
      <w:r w:rsidRPr="00D5064D">
        <w:rPr>
          <w:rFonts w:asciiTheme="majorHAnsi" w:hAnsiTheme="majorHAnsi" w:cstheme="majorHAnsi"/>
          <w:sz w:val="22"/>
          <w:szCs w:val="22"/>
          <w:lang w:val="pl-PL"/>
        </w:rPr>
        <w:t>przyp</w:t>
      </w:r>
      <w:proofErr w:type="spellEnd"/>
      <w:r w:rsidRPr="00D5064D">
        <w:rPr>
          <w:rFonts w:asciiTheme="majorHAnsi" w:hAnsiTheme="majorHAnsi" w:cstheme="majorHAnsi"/>
          <w:sz w:val="22"/>
          <w:szCs w:val="22"/>
          <w:lang w:val="pl-PL"/>
        </w:rPr>
        <w:t xml:space="preserve"> red.]. Przy czym podkreślał, że w dialogu należy zachować własną tożsamość, mówić jasno „kim ja jestem, kim ja chcę być i kim chcę pozostać” (przemówienie do bi</w:t>
      </w:r>
      <w:r w:rsidR="00453C62">
        <w:rPr>
          <w:rFonts w:asciiTheme="majorHAnsi" w:hAnsiTheme="majorHAnsi" w:cstheme="majorHAnsi"/>
          <w:sz w:val="22"/>
          <w:szCs w:val="22"/>
          <w:lang w:val="pl-PL"/>
        </w:rPr>
        <w:t>skupów na Jasnej Górze w 1979 roku</w:t>
      </w:r>
      <w:r w:rsidRPr="00D5064D">
        <w:rPr>
          <w:rFonts w:asciiTheme="majorHAnsi" w:hAnsiTheme="majorHAnsi" w:cstheme="majorHAnsi"/>
          <w:sz w:val="22"/>
          <w:szCs w:val="22"/>
          <w:lang w:val="pl-PL"/>
        </w:rPr>
        <w:t xml:space="preserve">). </w:t>
      </w:r>
    </w:p>
    <w:p w14:paraId="3E55D1D1" w14:textId="1D31B66D" w:rsidR="0011182A" w:rsidRPr="003F352A" w:rsidRDefault="0011182A" w:rsidP="0032637A">
      <w:pPr>
        <w:spacing w:before="120" w:after="120"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F352A">
        <w:rPr>
          <w:rFonts w:asciiTheme="majorHAnsi" w:hAnsiTheme="majorHAnsi" w:cstheme="majorHAnsi"/>
          <w:sz w:val="22"/>
          <w:szCs w:val="22"/>
          <w:lang w:val="pl-PL"/>
        </w:rPr>
        <w:t>Jako krakowski arcybiskup Wojtyła promował dialog interdyscyplinarny między przedstawicielami różnych gałęzi wiedzy. W swojej siedzibie organizował np. spotkania lekarzy i</w:t>
      </w:r>
      <w:r w:rsidR="0032637A" w:rsidRPr="003F352A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teologów, aby omawiali kwestie z pogranicza tych dwóch dziedzin. Były to „zagadnienia ciała </w:t>
      </w:r>
      <w:r w:rsidR="0032637A" w:rsidRPr="003F352A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ducha przedstawiane z jednej strony przez lekarzy czy studentów medycyny, a z drugiej strony przez kleryków” – wspomina dr Ewa Jakubowska, która w nich uczestniczyła. </w:t>
      </w:r>
    </w:p>
    <w:p w14:paraId="7D5F0B59" w14:textId="0DC1F8D2" w:rsidR="0011182A" w:rsidRPr="003F352A" w:rsidRDefault="0011182A" w:rsidP="0032637A">
      <w:pPr>
        <w:spacing w:before="120" w:after="120"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F352A">
        <w:rPr>
          <w:rFonts w:asciiTheme="majorHAnsi" w:hAnsiTheme="majorHAnsi" w:cstheme="majorHAnsi"/>
          <w:sz w:val="22"/>
          <w:szCs w:val="22"/>
          <w:lang w:val="pl-PL"/>
        </w:rPr>
        <w:t>W siedzibie krakowskiego pasterza dyskusje naukowe prowadzili również krakowscy fizycy, na czele z prof. Jerzym Janikiem. Choć sam Wojtyła oprócz teologii znał się bardziej na filozofii i</w:t>
      </w:r>
      <w:r w:rsidR="0032637A" w:rsidRPr="003F352A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literaturze, chętnie poznawał osiągnięcia innych dyscyplin. To ze środowiska krakowskich fizyków wywodzi się inicjatywa słynnych spotkań naukowych w Castel Gandolfo. Pierwszy, jeszcze nieformalny, zjazd grupy uczonych w letniej rezydencji papieskiej zorganizował właśnie prof. Jerzy Janik w 1980 r. Później te spotkania przybrały formę debat, w których brali udział myśliciele o różnych poglądach, tacy jak Paul Ricoeur, Hans-Georg Gadamer, Robert Spaemann, Emmanuel Levinas czy Leszek Kołakowski. Spotkania organizowali filozofowie: ks. Józef Tischner oraz Krzysztof Michalski. </w:t>
      </w:r>
    </w:p>
    <w:p w14:paraId="42436006" w14:textId="4F0C3D1C" w:rsidR="0011182A" w:rsidRPr="00691F5D" w:rsidRDefault="0011182A" w:rsidP="0032637A">
      <w:pPr>
        <w:spacing w:before="120" w:after="120"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F352A">
        <w:rPr>
          <w:rFonts w:asciiTheme="majorHAnsi" w:hAnsiTheme="majorHAnsi" w:cstheme="majorHAnsi"/>
          <w:sz w:val="22"/>
          <w:szCs w:val="22"/>
          <w:lang w:val="pl-PL"/>
        </w:rPr>
        <w:t>Jak wspominają świadkowie, papież nie zabierał często głosu, głównie przysłuchiwał się referatom dotyczącym prądów intelektualnych i istotnych tematów współczesnego świata, a</w:t>
      </w:r>
      <w:r w:rsidR="0032637A" w:rsidRPr="003F352A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>także zagadnień naukowych. Rozmowy z wybitnymi  naukowcami i myślicielami dawały Janowi Pawłowi II szerokie spojrzenie na świat i bieżące osiągnięcia naukowe. A</w:t>
      </w:r>
      <w:r w:rsidR="00453C62">
        <w:rPr>
          <w:rFonts w:asciiTheme="majorHAnsi" w:hAnsiTheme="majorHAnsi" w:cstheme="majorHAnsi"/>
          <w:sz w:val="22"/>
          <w:szCs w:val="22"/>
          <w:lang w:val="pl-PL"/>
        </w:rPr>
        <w:t>rcy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>b</w:t>
      </w:r>
      <w:r w:rsidR="00453C62">
        <w:rPr>
          <w:rFonts w:asciiTheme="majorHAnsi" w:hAnsiTheme="majorHAnsi" w:cstheme="majorHAnsi"/>
          <w:sz w:val="22"/>
          <w:szCs w:val="22"/>
          <w:lang w:val="pl-PL"/>
        </w:rPr>
        <w:t>isku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p Józef Życiński opowiadał historię spotkania papieża z japońskim naukowcem. „Pewnego dnia któryś z fizyków krakowskich miał wykład o superstrunach i grawitino. Słuchaliśmy wszyscy, Ojciec Święty słuchał, milczał. Na drugi dzień miał przyjąć japońskiego fizyka, który – bodajże był nawrócony na katolicyzm – chciał spotkać się z </w:t>
      </w:r>
      <w:r w:rsidR="00F463F3">
        <w:rPr>
          <w:rFonts w:asciiTheme="majorHAnsi" w:hAnsiTheme="majorHAnsi" w:cstheme="majorHAnsi"/>
          <w:sz w:val="22"/>
          <w:szCs w:val="22"/>
          <w:lang w:val="pl-PL"/>
        </w:rPr>
        <w:t>Papieżem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  <w:r w:rsidR="00F463F3">
        <w:rPr>
          <w:rFonts w:asciiTheme="majorHAnsi" w:hAnsiTheme="majorHAnsi" w:cstheme="majorHAnsi"/>
          <w:sz w:val="22"/>
          <w:szCs w:val="22"/>
          <w:lang w:val="pl-PL"/>
        </w:rPr>
        <w:t>Jan Paweł II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 zaprosił go na śniadanie i zadał pytanie: „A co pan profesor osobiście sądzi na temat istnienia grawitino?” Tamten się zakrztusił, nigdy nie myślał, że u najwyższego autorytetu w Kościele będzie słyszał pytania ze swojej specjalizacji”. </w:t>
      </w:r>
      <w:r w:rsidRPr="003F352A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</w:p>
    <w:p w14:paraId="2DC7A86A" w14:textId="47EF47C7" w:rsidR="0011182A" w:rsidRPr="003F352A" w:rsidRDefault="0011182A" w:rsidP="0032637A">
      <w:pPr>
        <w:spacing w:before="120" w:after="120"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F352A">
        <w:rPr>
          <w:rFonts w:asciiTheme="majorHAnsi" w:hAnsiTheme="majorHAnsi" w:cstheme="majorHAnsi"/>
          <w:sz w:val="22"/>
          <w:szCs w:val="22"/>
          <w:lang w:val="pl-PL"/>
        </w:rPr>
        <w:t>Otwartość na różne opinie i światopoglądy pomagała najpierw biskupowi, a potem papieżowi w</w:t>
      </w:r>
      <w:r w:rsidR="0032637A" w:rsidRPr="003F352A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podejmowaniu decyzji w ważnych i trudnych sprawach. Taką kwestią była publikacja nowego Kodeksu Prawa Kanonicznego. Przed wyborem papieża z Polski prace nad nowym prawem </w:t>
      </w:r>
      <w:r w:rsidR="00691F5D">
        <w:rPr>
          <w:rFonts w:asciiTheme="majorHAnsi" w:hAnsiTheme="majorHAnsi" w:cstheme="majorHAnsi"/>
          <w:sz w:val="22"/>
          <w:szCs w:val="22"/>
          <w:lang w:val="pl-PL"/>
        </w:rPr>
        <w:br/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kościelnym trwały już 20 lat i były niemal na finiszu. Sądzono, że Jan Paweł II – ponieważ nie jest prawnikiem – po prostu podpisze dokument. „Stało się inaczej. Pewnego dnia dostałem telefon, że mam przyjść na obiad do papieża i się okazało, że </w:t>
      </w:r>
      <w:r w:rsidR="00F463F3"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jest 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>nas siedmiu. Siedmiu, z różny</w:t>
      </w:r>
      <w:r w:rsidR="00F463F3">
        <w:rPr>
          <w:rFonts w:asciiTheme="majorHAnsi" w:hAnsiTheme="majorHAnsi" w:cstheme="majorHAnsi"/>
          <w:sz w:val="22"/>
          <w:szCs w:val="22"/>
          <w:lang w:val="pl-PL"/>
        </w:rPr>
        <w:t>ch</w:t>
      </w:r>
      <w:r w:rsidR="00691F5D">
        <w:rPr>
          <w:rFonts w:asciiTheme="majorHAnsi" w:hAnsiTheme="majorHAnsi" w:cstheme="majorHAnsi"/>
          <w:sz w:val="22"/>
          <w:szCs w:val="22"/>
          <w:lang w:val="pl-PL"/>
        </w:rPr>
        <w:br/>
      </w:r>
      <w:r w:rsidR="00691F5D">
        <w:rPr>
          <w:rFonts w:asciiTheme="majorHAnsi" w:hAnsiTheme="majorHAnsi" w:cstheme="majorHAnsi"/>
          <w:sz w:val="22"/>
          <w:szCs w:val="22"/>
          <w:lang w:val="pl-PL"/>
        </w:rPr>
        <w:lastRenderedPageBreak/>
        <w:br/>
      </w:r>
      <w:r w:rsidR="00691F5D">
        <w:rPr>
          <w:rFonts w:asciiTheme="majorHAnsi" w:hAnsiTheme="majorHAnsi" w:cstheme="majorHAnsi"/>
          <w:sz w:val="22"/>
          <w:szCs w:val="22"/>
          <w:lang w:val="pl-PL"/>
        </w:rPr>
        <w:br/>
      </w:r>
      <w:r w:rsidR="00F463F3">
        <w:rPr>
          <w:rFonts w:asciiTheme="majorHAnsi" w:hAnsiTheme="majorHAnsi" w:cstheme="majorHAnsi"/>
          <w:sz w:val="22"/>
          <w:szCs w:val="22"/>
          <w:lang w:val="pl-PL"/>
        </w:rPr>
        <w:t>środowisk, wszyscy prawnicy […]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>” – wspomina kard</w:t>
      </w:r>
      <w:r w:rsidR="00F463F3">
        <w:rPr>
          <w:rFonts w:asciiTheme="majorHAnsi" w:hAnsiTheme="majorHAnsi" w:cstheme="majorHAnsi"/>
          <w:sz w:val="22"/>
          <w:szCs w:val="22"/>
          <w:lang w:val="pl-PL"/>
        </w:rPr>
        <w:t>.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 Zenon </w:t>
      </w:r>
      <w:proofErr w:type="spellStart"/>
      <w:r w:rsidRPr="003F352A">
        <w:rPr>
          <w:rFonts w:asciiTheme="majorHAnsi" w:hAnsiTheme="majorHAnsi" w:cstheme="majorHAnsi"/>
          <w:sz w:val="22"/>
          <w:szCs w:val="22"/>
          <w:lang w:val="pl-PL"/>
        </w:rPr>
        <w:t>Grocholewski</w:t>
      </w:r>
      <w:proofErr w:type="spellEnd"/>
      <w:r w:rsidRPr="003F352A">
        <w:rPr>
          <w:rFonts w:asciiTheme="majorHAnsi" w:hAnsiTheme="majorHAnsi" w:cstheme="majorHAnsi"/>
          <w:sz w:val="22"/>
          <w:szCs w:val="22"/>
          <w:lang w:val="pl-PL"/>
        </w:rPr>
        <w:t>, który wówczas brał udział w tych pracach. Papież odbył z nimi czternaście spotka</w:t>
      </w:r>
      <w:r w:rsidR="00127611">
        <w:rPr>
          <w:rFonts w:asciiTheme="majorHAnsi" w:hAnsiTheme="majorHAnsi" w:cstheme="majorHAnsi"/>
          <w:sz w:val="22"/>
          <w:szCs w:val="22"/>
          <w:lang w:val="pl-PL"/>
        </w:rPr>
        <w:t>ń, po trzy, cztery godziny każde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>. „Wybrał nas siedmiu z różnych środowisk, z</w:t>
      </w:r>
      <w:r w:rsidR="0032637A" w:rsidRPr="003F352A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>różnych krajów</w:t>
      </w:r>
      <w:r w:rsidR="00F463F3">
        <w:rPr>
          <w:rFonts w:asciiTheme="majorHAnsi" w:hAnsiTheme="majorHAnsi" w:cstheme="majorHAnsi"/>
          <w:sz w:val="22"/>
          <w:szCs w:val="22"/>
          <w:lang w:val="pl-PL"/>
        </w:rPr>
        <w:t>,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 wiedząc, że się nie będziemy zgadzali” – relacjonuje kard. </w:t>
      </w:r>
      <w:proofErr w:type="spellStart"/>
      <w:r w:rsidRPr="00D5064D">
        <w:rPr>
          <w:rFonts w:asciiTheme="majorHAnsi" w:hAnsiTheme="majorHAnsi" w:cstheme="majorHAnsi"/>
          <w:sz w:val="22"/>
          <w:szCs w:val="22"/>
          <w:lang w:val="pl-PL"/>
        </w:rPr>
        <w:t>Grocholewski</w:t>
      </w:r>
      <w:proofErr w:type="spellEnd"/>
      <w:r w:rsidRPr="00D5064D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>Nowe prawo kości</w:t>
      </w:r>
      <w:r w:rsidR="00453C62">
        <w:rPr>
          <w:rFonts w:asciiTheme="majorHAnsi" w:hAnsiTheme="majorHAnsi" w:cstheme="majorHAnsi"/>
          <w:sz w:val="22"/>
          <w:szCs w:val="22"/>
          <w:lang w:val="pl-PL"/>
        </w:rPr>
        <w:t>el</w:t>
      </w:r>
      <w:r w:rsidR="00127611">
        <w:rPr>
          <w:rFonts w:asciiTheme="majorHAnsi" w:hAnsiTheme="majorHAnsi" w:cstheme="majorHAnsi"/>
          <w:sz w:val="22"/>
          <w:szCs w:val="22"/>
          <w:lang w:val="pl-PL"/>
        </w:rPr>
        <w:t>ne zostało ogłoszone w 1983 roku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, pięć lat po wyborze Wojtyły na Stolicę Piotrową. </w:t>
      </w:r>
    </w:p>
    <w:p w14:paraId="0BD48144" w14:textId="77777777" w:rsidR="0032637A" w:rsidRDefault="0011182A" w:rsidP="0032637A">
      <w:pPr>
        <w:pStyle w:val="NormalnyWeb"/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Lampka w samochodzie</w:t>
      </w:r>
    </w:p>
    <w:p w14:paraId="643E358D" w14:textId="726FD2B6" w:rsidR="0011182A" w:rsidRPr="0011182A" w:rsidRDefault="0011182A" w:rsidP="0032637A">
      <w:pPr>
        <w:pStyle w:val="NormalnyWeb"/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1182A">
        <w:rPr>
          <w:rFonts w:asciiTheme="majorHAnsi" w:hAnsiTheme="majorHAnsi" w:cstheme="majorHAnsi"/>
          <w:sz w:val="22"/>
          <w:szCs w:val="22"/>
        </w:rPr>
        <w:t xml:space="preserve">Przyjaciele i znajomi przyszłego papieża delikatnie wskazują na jego drobne wady, np. nie był szczególnie punktualny. Lubił przeciągać spotkania, ale też często jego liczne obowiązki przetrzymywały go w różnych miejscach i nie mógł dotrzeć na czas. Jednak gdy obiecał, zawsze przyszedł, choćby spóźniony. </w:t>
      </w:r>
    </w:p>
    <w:p w14:paraId="41995A68" w14:textId="13C6EE45" w:rsidR="0011182A" w:rsidRPr="003F352A" w:rsidRDefault="00453C62" w:rsidP="0032637A">
      <w:pPr>
        <w:spacing w:before="120" w:after="120"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Z natłokiem zadań b</w:t>
      </w:r>
      <w:r w:rsidR="0011182A"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p Wojtyła radził sobie dzięki wyjątkowej pracowitości. </w:t>
      </w:r>
      <w:r w:rsidR="0011182A" w:rsidRPr="00D5064D">
        <w:rPr>
          <w:rFonts w:asciiTheme="majorHAnsi" w:hAnsiTheme="majorHAnsi" w:cstheme="majorHAnsi"/>
          <w:sz w:val="22"/>
          <w:szCs w:val="22"/>
          <w:lang w:val="pl-PL"/>
        </w:rPr>
        <w:t xml:space="preserve">Wielu świadków wspomina o lampce w samochodzie bp. Wojtyły. </w:t>
      </w:r>
      <w:r w:rsidR="0011182A" w:rsidRPr="003F352A">
        <w:rPr>
          <w:rFonts w:asciiTheme="majorHAnsi" w:hAnsiTheme="majorHAnsi" w:cstheme="majorHAnsi"/>
          <w:sz w:val="22"/>
          <w:szCs w:val="22"/>
          <w:lang w:val="pl-PL"/>
        </w:rPr>
        <w:t>Jego obowiązki wymagały odbywania wielogodzinnych podróży. Krakowski biskup siadał wtedy z tyłu, gdzie miał zamontowaną lampkę</w:t>
      </w:r>
      <w:r w:rsidR="00233EB6">
        <w:rPr>
          <w:rFonts w:asciiTheme="majorHAnsi" w:hAnsiTheme="majorHAnsi" w:cstheme="majorHAnsi"/>
          <w:sz w:val="22"/>
          <w:szCs w:val="22"/>
          <w:lang w:val="pl-PL"/>
        </w:rPr>
        <w:t>,</w:t>
      </w:r>
      <w:r w:rsidR="0011182A"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 i od razu zabierał się do pracy – w drodze pisał, czytał, przygotowywał przemówienia i</w:t>
      </w:r>
      <w:r w:rsidR="0032637A" w:rsidRPr="003F352A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="0011182A" w:rsidRPr="003F352A">
        <w:rPr>
          <w:rFonts w:asciiTheme="majorHAnsi" w:hAnsiTheme="majorHAnsi" w:cstheme="majorHAnsi"/>
          <w:sz w:val="22"/>
          <w:szCs w:val="22"/>
          <w:lang w:val="pl-PL"/>
        </w:rPr>
        <w:t>wykłady. Podobnie postępował, gdy jeździł pociągiem, np. na Katolicki Uniwersytet Lubelski, gdzie wykła</w:t>
      </w:r>
      <w:r w:rsidR="00233EB6">
        <w:rPr>
          <w:rFonts w:asciiTheme="majorHAnsi" w:hAnsiTheme="majorHAnsi" w:cstheme="majorHAnsi"/>
          <w:sz w:val="22"/>
          <w:szCs w:val="22"/>
          <w:lang w:val="pl-PL"/>
        </w:rPr>
        <w:t>dał. Nie tracił ani chwili</w:t>
      </w:r>
      <w:r w:rsidR="0011182A" w:rsidRPr="003F352A">
        <w:rPr>
          <w:rFonts w:asciiTheme="majorHAnsi" w:hAnsiTheme="majorHAnsi" w:cstheme="majorHAnsi"/>
          <w:sz w:val="22"/>
          <w:szCs w:val="22"/>
          <w:lang w:val="pl-PL"/>
        </w:rPr>
        <w:t>. Intensywny rytm zachował, a może i zwiększył, w</w:t>
      </w:r>
      <w:r w:rsidR="0032637A" w:rsidRPr="003F352A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="0011182A"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trakcie pontyfikatu. </w:t>
      </w:r>
    </w:p>
    <w:p w14:paraId="332E2F1C" w14:textId="45226B4E" w:rsidR="0011182A" w:rsidRPr="003F352A" w:rsidRDefault="0011182A" w:rsidP="0032637A">
      <w:pPr>
        <w:spacing w:before="120" w:after="120"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F352A">
        <w:rPr>
          <w:rFonts w:asciiTheme="majorHAnsi" w:hAnsiTheme="majorHAnsi" w:cstheme="majorHAnsi"/>
          <w:sz w:val="22"/>
          <w:szCs w:val="22"/>
          <w:lang w:val="pl-PL"/>
        </w:rPr>
        <w:t>Siłę do pracy, wypełniania obowiązków oraz kontaktów z tyloma ludźmi i pamiętania ich spraw czerpał ze swojej relacji z Bogiem. W tym tkwi sekret całości jego życia, który jednak trudno jest zgłębić. Świadkowie mówią jedno: był całkowicie skupiony w czasie modlitwy, „pogrążony”, jakby świat wokół niego nie istniał. W wirze zajęć życie duchowe stawiał zawsze na pierwszym miejscu. Później</w:t>
      </w:r>
      <w:r w:rsidR="00127611">
        <w:rPr>
          <w:rFonts w:asciiTheme="majorHAnsi" w:hAnsiTheme="majorHAnsi" w:cstheme="majorHAnsi"/>
          <w:sz w:val="22"/>
          <w:szCs w:val="22"/>
          <w:lang w:val="pl-PL"/>
        </w:rPr>
        <w:t>,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 dzięki mediom</w:t>
      </w:r>
      <w:r w:rsidR="00127611">
        <w:rPr>
          <w:rFonts w:asciiTheme="majorHAnsi" w:hAnsiTheme="majorHAnsi" w:cstheme="majorHAnsi"/>
          <w:sz w:val="22"/>
          <w:szCs w:val="22"/>
          <w:lang w:val="pl-PL"/>
        </w:rPr>
        <w:t>,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 mogliśmy obserwować całkowite skupi</w:t>
      </w:r>
      <w:r w:rsidR="00453C62">
        <w:rPr>
          <w:rFonts w:asciiTheme="majorHAnsi" w:hAnsiTheme="majorHAnsi" w:cstheme="majorHAnsi"/>
          <w:sz w:val="22"/>
          <w:szCs w:val="22"/>
          <w:lang w:val="pl-PL"/>
        </w:rPr>
        <w:t>enie Jana Pawła II na modlitwie</w:t>
      </w:r>
      <w:r w:rsidRPr="003F352A">
        <w:rPr>
          <w:rFonts w:asciiTheme="majorHAnsi" w:hAnsiTheme="majorHAnsi" w:cstheme="majorHAnsi"/>
          <w:sz w:val="22"/>
          <w:szCs w:val="22"/>
          <w:lang w:val="pl-PL"/>
        </w:rPr>
        <w:t xml:space="preserve"> aż do ostatnich chwil życia. </w:t>
      </w:r>
    </w:p>
    <w:p w14:paraId="1C1ADF70" w14:textId="77777777" w:rsidR="0032637A" w:rsidRPr="003F352A" w:rsidRDefault="0032637A" w:rsidP="0032637A">
      <w:pPr>
        <w:spacing w:before="120" w:after="120" w:line="276" w:lineRule="auto"/>
        <w:rPr>
          <w:rFonts w:asciiTheme="majorHAnsi" w:hAnsiTheme="majorHAnsi" w:cstheme="majorHAnsi"/>
          <w:i/>
          <w:sz w:val="22"/>
          <w:szCs w:val="22"/>
          <w:lang w:val="pl-PL"/>
        </w:rPr>
      </w:pPr>
      <w:r w:rsidRPr="003F352A">
        <w:rPr>
          <w:rFonts w:asciiTheme="majorHAnsi" w:hAnsiTheme="majorHAnsi" w:cstheme="majorHAnsi"/>
          <w:i/>
          <w:sz w:val="22"/>
          <w:szCs w:val="22"/>
          <w:lang w:val="pl-PL"/>
        </w:rPr>
        <w:t>Anegdoty opracowała Barbara Stefańska, Centrum Myśli Jana Pawła II</w:t>
      </w:r>
    </w:p>
    <w:p w14:paraId="0DD20B29" w14:textId="4EFCAB47" w:rsidR="0011182A" w:rsidRPr="00691F5D" w:rsidRDefault="0011182A" w:rsidP="0032637A">
      <w:pPr>
        <w:spacing w:before="120" w:after="120" w:line="276" w:lineRule="auto"/>
        <w:jc w:val="both"/>
        <w:rPr>
          <w:rFonts w:asciiTheme="majorHAnsi" w:hAnsiTheme="majorHAnsi" w:cstheme="majorHAnsi"/>
          <w:i/>
          <w:sz w:val="22"/>
          <w:szCs w:val="22"/>
          <w:lang w:val="pl-PL"/>
        </w:rPr>
      </w:pPr>
      <w:r w:rsidRPr="00691F5D">
        <w:rPr>
          <w:rFonts w:asciiTheme="majorHAnsi" w:hAnsiTheme="majorHAnsi" w:cstheme="majorHAnsi"/>
          <w:sz w:val="22"/>
          <w:szCs w:val="22"/>
          <w:lang w:val="pl-PL"/>
        </w:rPr>
        <w:t>Nagrane wspomnienia Centrum Myśli Jana Pawła II oraz Instytutu Tertio Millennio pozwalają lepiej poznać Karola Wojtyłę</w:t>
      </w:r>
      <w:r w:rsidR="00233EB6" w:rsidRPr="00691F5D">
        <w:rPr>
          <w:rFonts w:asciiTheme="majorHAnsi" w:hAnsiTheme="majorHAnsi" w:cstheme="majorHAnsi"/>
          <w:sz w:val="22"/>
          <w:szCs w:val="22"/>
          <w:lang w:val="pl-PL"/>
        </w:rPr>
        <w:t xml:space="preserve"> – Jana Pawła II </w:t>
      </w:r>
      <w:r w:rsidRPr="00691F5D">
        <w:rPr>
          <w:rFonts w:asciiTheme="majorHAnsi" w:hAnsiTheme="majorHAnsi" w:cstheme="majorHAnsi"/>
          <w:sz w:val="22"/>
          <w:szCs w:val="22"/>
          <w:lang w:val="pl-PL"/>
        </w:rPr>
        <w:t>jako człowieka z krwi i kości. Jego skupienie na drugim człowieku, otwartość horyzontów, szeroka wizja miały potem swoje odzwierciedlenie w</w:t>
      </w:r>
      <w:r w:rsidR="0032637A" w:rsidRPr="00691F5D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691F5D">
        <w:rPr>
          <w:rFonts w:asciiTheme="majorHAnsi" w:hAnsiTheme="majorHAnsi" w:cstheme="majorHAnsi"/>
          <w:sz w:val="22"/>
          <w:szCs w:val="22"/>
          <w:lang w:val="pl-PL"/>
        </w:rPr>
        <w:t>stylu pontyfikatu. Jan Paweł II podróżował po całym świecie, będąc blisko problemów ludzi na wszystkich kontynentach, odważnie inicjował globalne przedsięwzięcia, takie jak Światowe Dni Młodzieży czy Dni Modlitw o Pokój, spotykał się z osobami o różnych poglądach i „zarażał” innych swoją głęboką wiarą.</w:t>
      </w:r>
    </w:p>
    <w:p w14:paraId="5C0D8034" w14:textId="2B5640CC" w:rsidR="0011182A" w:rsidRPr="00691F5D" w:rsidRDefault="0011182A" w:rsidP="0032637A">
      <w:pPr>
        <w:spacing w:before="120" w:after="120"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691F5D">
        <w:rPr>
          <w:rFonts w:asciiTheme="majorHAnsi" w:hAnsiTheme="majorHAnsi" w:cstheme="majorHAnsi"/>
          <w:sz w:val="22"/>
          <w:szCs w:val="22"/>
          <w:lang w:val="pl-PL"/>
        </w:rPr>
        <w:t>Na portalu JP2online, który zostanie uruchomiony z okazji 100. rocznicy urodzin papieża</w:t>
      </w:r>
      <w:r w:rsidR="00233EB6" w:rsidRPr="00691F5D">
        <w:rPr>
          <w:rFonts w:asciiTheme="majorHAnsi" w:hAnsiTheme="majorHAnsi" w:cstheme="majorHAnsi"/>
          <w:sz w:val="22"/>
          <w:szCs w:val="22"/>
          <w:lang w:val="pl-PL"/>
        </w:rPr>
        <w:t>,</w:t>
      </w:r>
      <w:r w:rsidRPr="00691F5D">
        <w:rPr>
          <w:rFonts w:asciiTheme="majorHAnsi" w:hAnsiTheme="majorHAnsi" w:cstheme="majorHAnsi"/>
          <w:sz w:val="22"/>
          <w:szCs w:val="22"/>
          <w:lang w:val="pl-PL"/>
        </w:rPr>
        <w:t xml:space="preserve"> będzie można obejrzeć ponad 150 wywiadów ze świadkami życia Karola Wojtyły</w:t>
      </w:r>
      <w:r w:rsidR="00233EB6" w:rsidRPr="00691F5D">
        <w:rPr>
          <w:rFonts w:asciiTheme="majorHAnsi" w:hAnsiTheme="majorHAnsi" w:cstheme="majorHAnsi"/>
          <w:sz w:val="22"/>
          <w:szCs w:val="22"/>
          <w:lang w:val="pl-PL"/>
        </w:rPr>
        <w:t xml:space="preserve"> –</w:t>
      </w:r>
      <w:r w:rsidRPr="00691F5D">
        <w:rPr>
          <w:rFonts w:asciiTheme="majorHAnsi" w:hAnsiTheme="majorHAnsi" w:cstheme="majorHAnsi"/>
          <w:sz w:val="22"/>
          <w:szCs w:val="22"/>
          <w:lang w:val="pl-PL"/>
        </w:rPr>
        <w:t xml:space="preserve"> Jana Pawła II.</w:t>
      </w:r>
      <w:r w:rsidR="00691F5D" w:rsidRPr="00691F5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691F5D">
        <w:rPr>
          <w:rFonts w:asciiTheme="majorHAnsi" w:hAnsiTheme="majorHAnsi" w:cstheme="majorHAnsi"/>
          <w:sz w:val="22"/>
          <w:szCs w:val="22"/>
          <w:lang w:val="pl-PL"/>
        </w:rPr>
        <w:t>W</w:t>
      </w:r>
      <w:r w:rsidR="0032637A" w:rsidRPr="00691F5D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691F5D">
        <w:rPr>
          <w:rFonts w:asciiTheme="majorHAnsi" w:hAnsiTheme="majorHAnsi" w:cstheme="majorHAnsi"/>
          <w:sz w:val="22"/>
          <w:szCs w:val="22"/>
          <w:lang w:val="pl-PL"/>
        </w:rPr>
        <w:t>artykule wykorzystano fragmenty wywiadów ze zbiorów Centrum Myśli Jana Pawła II oraz Instytutu Tertio Millennio.</w:t>
      </w:r>
    </w:p>
    <w:sectPr w:rsidR="0011182A" w:rsidRPr="00691F5D" w:rsidSect="009B3E3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701" w:bottom="28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09F7F" w14:textId="77777777" w:rsidR="00B710AA" w:rsidRDefault="00B710AA" w:rsidP="00BA4D27">
      <w:r>
        <w:separator/>
      </w:r>
    </w:p>
  </w:endnote>
  <w:endnote w:type="continuationSeparator" w:id="0">
    <w:p w14:paraId="3828CDF4" w14:textId="77777777" w:rsidR="00B710AA" w:rsidRDefault="00B710AA" w:rsidP="00BA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82D95" w14:textId="6922BAA6" w:rsidR="00F017F5" w:rsidRDefault="00A90366">
    <w:pPr>
      <w:pStyle w:val="Stopka"/>
    </w:pPr>
    <w:r>
      <w:rPr>
        <w:rFonts w:hint="eastAsia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4D15801" wp14:editId="111D1880">
              <wp:simplePos x="0" y="0"/>
              <wp:positionH relativeFrom="page">
                <wp:posOffset>2199005</wp:posOffset>
              </wp:positionH>
              <wp:positionV relativeFrom="page">
                <wp:posOffset>9444990</wp:posOffset>
              </wp:positionV>
              <wp:extent cx="2540" cy="358775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" cy="358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2663A6" w14:textId="77777777" w:rsidR="00F017F5" w:rsidRDefault="00F017F5" w:rsidP="00F017F5">
                          <w:pPr>
                            <w:jc w:val="center"/>
                          </w:pPr>
                          <w:r>
                            <w:t>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44D15801" id="Rectangle 33" o:spid="_x0000_s1026" style="position:absolute;margin-left:173.15pt;margin-top:743.7pt;width:.2pt;height:28.2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" fillcolor="black [3213]" stroked="f">
              <v:textbox>
                <w:txbxContent>
                  <w:p w14:paraId="1B2663A6" w14:textId="77777777" w:rsidR="00F017F5" w:rsidRDefault="00F017F5" w:rsidP="00F017F5">
                    <w:pPr>
                      <w:jc w:val="center"/>
                    </w:pPr>
                    <w:r>
                      <w:t>z</w:t>
                    </w: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rFonts w:hint="eastAsia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DA58507" wp14:editId="1C7A0BA2">
              <wp:simplePos x="0" y="0"/>
              <wp:positionH relativeFrom="page">
                <wp:posOffset>2501265</wp:posOffset>
              </wp:positionH>
              <wp:positionV relativeFrom="page">
                <wp:posOffset>9444990</wp:posOffset>
              </wp:positionV>
              <wp:extent cx="1449070" cy="489585"/>
              <wp:effectExtent l="0" t="0" r="0" b="18415"/>
              <wp:wrapThrough wrapText="bothSides">
                <wp:wrapPolygon edited="0">
                  <wp:start x="0" y="0"/>
                  <wp:lineTo x="0" y="21292"/>
                  <wp:lineTo x="21202" y="21292"/>
                  <wp:lineTo x="21202" y="0"/>
                  <wp:lineTo x="0" y="0"/>
                </wp:wrapPolygon>
              </wp:wrapThrough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9070" cy="489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66996991" w14:textId="77777777" w:rsidR="00F017F5" w:rsidRPr="0062526D" w:rsidRDefault="00F017F5" w:rsidP="00F017F5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2526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+48 22 826 42 21</w:t>
                          </w:r>
                        </w:p>
                        <w:p w14:paraId="2673C881" w14:textId="77777777" w:rsidR="00F017F5" w:rsidRPr="0062526D" w:rsidRDefault="00F017F5" w:rsidP="00F017F5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2526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centrum@centrumjp2.pl</w:t>
                          </w:r>
                        </w:p>
                        <w:p w14:paraId="42DFB4C3" w14:textId="77777777" w:rsidR="00F017F5" w:rsidRPr="0062526D" w:rsidRDefault="00F017F5" w:rsidP="00F017F5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2526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www.centrumjp2.pl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DA58507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196.95pt;margin-top:743.7pt;width:114.1pt;height:38.5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" filled="f" stroked="f" strokeweight=".5pt">
              <v:textbox inset="0,0,0,0">
                <w:txbxContent>
                  <w:p w14:paraId="66996991" w14:textId="77777777" w:rsidR="00F017F5" w:rsidRPr="0062526D" w:rsidRDefault="00F017F5" w:rsidP="00F017F5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2526D">
                      <w:rPr>
                        <w:rFonts w:ascii="Calibri" w:hAnsi="Calibri"/>
                        <w:sz w:val="16"/>
                        <w:szCs w:val="16"/>
                      </w:rPr>
                      <w:t>+48 22 826 42 21</w:t>
                    </w:r>
                  </w:p>
                  <w:p w14:paraId="2673C881" w14:textId="77777777" w:rsidR="00F017F5" w:rsidRPr="0062526D" w:rsidRDefault="00F017F5" w:rsidP="00F017F5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2526D">
                      <w:rPr>
                        <w:rFonts w:ascii="Calibri" w:hAnsi="Calibri"/>
                        <w:sz w:val="16"/>
                        <w:szCs w:val="16"/>
                      </w:rPr>
                      <w:t>centrum@centrumjp2.pl</w:t>
                    </w:r>
                  </w:p>
                  <w:p w14:paraId="42DFB4C3" w14:textId="77777777" w:rsidR="00F017F5" w:rsidRPr="0062526D" w:rsidRDefault="00F017F5" w:rsidP="00F017F5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2526D">
                      <w:rPr>
                        <w:rFonts w:ascii="Calibri" w:hAnsi="Calibri"/>
                        <w:sz w:val="16"/>
                        <w:szCs w:val="16"/>
                      </w:rPr>
                      <w:t>www.centrumjp2.pl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rFonts w:hint="eastAsia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149B2144" wp14:editId="53BD33D3">
              <wp:simplePos x="0" y="0"/>
              <wp:positionH relativeFrom="page">
                <wp:posOffset>1080135</wp:posOffset>
              </wp:positionH>
              <wp:positionV relativeFrom="page">
                <wp:posOffset>9444990</wp:posOffset>
              </wp:positionV>
              <wp:extent cx="1061085" cy="489585"/>
              <wp:effectExtent l="0" t="0" r="5715" b="18415"/>
              <wp:wrapThrough wrapText="bothSides">
                <wp:wrapPolygon edited="0">
                  <wp:start x="0" y="0"/>
                  <wp:lineTo x="0" y="21292"/>
                  <wp:lineTo x="21199" y="21292"/>
                  <wp:lineTo x="21199" y="0"/>
                  <wp:lineTo x="0" y="0"/>
                </wp:wrapPolygon>
              </wp:wrapThrough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1085" cy="489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53965DBA" w14:textId="77777777" w:rsidR="00F017F5" w:rsidRPr="0062526D" w:rsidRDefault="00F017F5" w:rsidP="00F017F5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2526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ul. </w:t>
                          </w:r>
                          <w:proofErr w:type="spellStart"/>
                          <w:r w:rsidRPr="0062526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Foksal</w:t>
                          </w:r>
                          <w:proofErr w:type="spellEnd"/>
                          <w:r w:rsidRPr="0062526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11 </w:t>
                          </w:r>
                        </w:p>
                        <w:p w14:paraId="4A968029" w14:textId="77777777" w:rsidR="00F017F5" w:rsidRPr="0062526D" w:rsidRDefault="00F017F5" w:rsidP="00F017F5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2526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00-372 Warszawa</w:t>
                          </w:r>
                        </w:p>
                        <w:p w14:paraId="0ABF8BB3" w14:textId="77777777" w:rsidR="00F017F5" w:rsidRPr="0062526D" w:rsidRDefault="00F017F5" w:rsidP="00F017F5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2526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NIP 5252357081</w:t>
                          </w:r>
                        </w:p>
                        <w:p w14:paraId="715F0D98" w14:textId="77777777" w:rsidR="00F017F5" w:rsidRPr="0062526D" w:rsidRDefault="00F017F5" w:rsidP="00F017F5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149B2144" id="Text Box 31" o:spid="_x0000_s1028" type="#_x0000_t202" style="position:absolute;margin-left:85.05pt;margin-top:743.7pt;width:83.55pt;height:38.5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" filled="f" stroked="f" strokeweight=".5pt">
              <v:textbox inset="0,0,0,0">
                <w:txbxContent>
                  <w:p w14:paraId="53965DBA" w14:textId="77777777" w:rsidR="00F017F5" w:rsidRPr="0062526D" w:rsidRDefault="00F017F5" w:rsidP="00F017F5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2526D">
                      <w:rPr>
                        <w:rFonts w:ascii="Calibri" w:hAnsi="Calibri"/>
                        <w:sz w:val="16"/>
                        <w:szCs w:val="16"/>
                      </w:rPr>
                      <w:t xml:space="preserve">ul. </w:t>
                    </w:r>
                    <w:proofErr w:type="spellStart"/>
                    <w:r w:rsidRPr="0062526D">
                      <w:rPr>
                        <w:rFonts w:ascii="Calibri" w:hAnsi="Calibri"/>
                        <w:sz w:val="16"/>
                        <w:szCs w:val="16"/>
                      </w:rPr>
                      <w:t>Foksal</w:t>
                    </w:r>
                    <w:proofErr w:type="spellEnd"/>
                    <w:r w:rsidRPr="0062526D">
                      <w:rPr>
                        <w:rFonts w:ascii="Calibri" w:hAnsi="Calibri"/>
                        <w:sz w:val="16"/>
                        <w:szCs w:val="16"/>
                      </w:rPr>
                      <w:t xml:space="preserve"> 11 </w:t>
                    </w:r>
                  </w:p>
                  <w:p w14:paraId="4A968029" w14:textId="77777777" w:rsidR="00F017F5" w:rsidRPr="0062526D" w:rsidRDefault="00F017F5" w:rsidP="00F017F5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2526D">
                      <w:rPr>
                        <w:rFonts w:ascii="Calibri" w:hAnsi="Calibri"/>
                        <w:sz w:val="16"/>
                        <w:szCs w:val="16"/>
                      </w:rPr>
                      <w:t>00-372 Warszawa</w:t>
                    </w:r>
                  </w:p>
                  <w:p w14:paraId="0ABF8BB3" w14:textId="77777777" w:rsidR="00F017F5" w:rsidRPr="0062526D" w:rsidRDefault="00F017F5" w:rsidP="00F017F5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2526D">
                      <w:rPr>
                        <w:rFonts w:ascii="Calibri" w:hAnsi="Calibri"/>
                        <w:sz w:val="16"/>
                        <w:szCs w:val="16"/>
                      </w:rPr>
                      <w:t>NIP 5252357081</w:t>
                    </w:r>
                  </w:p>
                  <w:p w14:paraId="715F0D98" w14:textId="77777777" w:rsidR="00F017F5" w:rsidRPr="0062526D" w:rsidRDefault="00F017F5" w:rsidP="00F017F5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16DD6" w14:textId="13DED731" w:rsidR="00F017F5" w:rsidRDefault="00F017F5">
    <w:pPr>
      <w:pStyle w:val="Stopka"/>
    </w:pPr>
    <w:r>
      <w:rPr>
        <w:rFonts w:hint="eastAsia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2785610" wp14:editId="6DC6C62D">
              <wp:simplePos x="0" y="0"/>
              <wp:positionH relativeFrom="page">
                <wp:posOffset>1052195</wp:posOffset>
              </wp:positionH>
              <wp:positionV relativeFrom="page">
                <wp:posOffset>9453880</wp:posOffset>
              </wp:positionV>
              <wp:extent cx="1061085" cy="489585"/>
              <wp:effectExtent l="0" t="0" r="5715" b="18415"/>
              <wp:wrapThrough wrapText="bothSides">
                <wp:wrapPolygon edited="0">
                  <wp:start x="0" y="0"/>
                  <wp:lineTo x="0" y="21292"/>
                  <wp:lineTo x="21199" y="21292"/>
                  <wp:lineTo x="21199" y="0"/>
                  <wp:lineTo x="0" y="0"/>
                </wp:wrapPolygon>
              </wp:wrapThrough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1085" cy="489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66AB0A91" w14:textId="77777777" w:rsidR="00350146" w:rsidRPr="0062526D" w:rsidRDefault="00350146" w:rsidP="00350146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2526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ul. </w:t>
                          </w:r>
                          <w:proofErr w:type="spellStart"/>
                          <w:r w:rsidRPr="0062526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Foksal</w:t>
                          </w:r>
                          <w:proofErr w:type="spellEnd"/>
                          <w:r w:rsidRPr="0062526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11 </w:t>
                          </w:r>
                        </w:p>
                        <w:p w14:paraId="4AC13CA9" w14:textId="77777777" w:rsidR="00350146" w:rsidRPr="0062526D" w:rsidRDefault="00350146" w:rsidP="00350146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2526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00-372 Warszawa</w:t>
                          </w:r>
                        </w:p>
                        <w:p w14:paraId="7240ED04" w14:textId="77777777" w:rsidR="00350146" w:rsidRPr="0062526D" w:rsidRDefault="00350146" w:rsidP="00350146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2526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NIP 5252357081</w:t>
                          </w:r>
                        </w:p>
                        <w:p w14:paraId="3FD1B98D" w14:textId="77777777" w:rsidR="00350146" w:rsidRPr="0062526D" w:rsidRDefault="00350146" w:rsidP="00350146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278561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82.85pt;margin-top:744.4pt;width:83.55pt;height:38.5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" filled="f" stroked="f" strokeweight=".5pt">
              <v:textbox inset="0,0,0,0">
                <w:txbxContent>
                  <w:p w14:paraId="66AB0A91" w14:textId="77777777" w:rsidR="00350146" w:rsidRPr="0062526D" w:rsidRDefault="00350146" w:rsidP="00350146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2526D">
                      <w:rPr>
                        <w:rFonts w:ascii="Calibri" w:hAnsi="Calibri"/>
                        <w:sz w:val="16"/>
                        <w:szCs w:val="16"/>
                      </w:rPr>
                      <w:t xml:space="preserve">ul. </w:t>
                    </w:r>
                    <w:proofErr w:type="spellStart"/>
                    <w:r w:rsidRPr="0062526D">
                      <w:rPr>
                        <w:rFonts w:ascii="Calibri" w:hAnsi="Calibri"/>
                        <w:sz w:val="16"/>
                        <w:szCs w:val="16"/>
                      </w:rPr>
                      <w:t>Foksal</w:t>
                    </w:r>
                    <w:proofErr w:type="spellEnd"/>
                    <w:r w:rsidRPr="0062526D">
                      <w:rPr>
                        <w:rFonts w:ascii="Calibri" w:hAnsi="Calibri"/>
                        <w:sz w:val="16"/>
                        <w:szCs w:val="16"/>
                      </w:rPr>
                      <w:t xml:space="preserve"> 11 </w:t>
                    </w:r>
                  </w:p>
                  <w:p w14:paraId="4AC13CA9" w14:textId="77777777" w:rsidR="00350146" w:rsidRPr="0062526D" w:rsidRDefault="00350146" w:rsidP="00350146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2526D">
                      <w:rPr>
                        <w:rFonts w:ascii="Calibri" w:hAnsi="Calibri"/>
                        <w:sz w:val="16"/>
                        <w:szCs w:val="16"/>
                      </w:rPr>
                      <w:t>00-372 Warszawa</w:t>
                    </w:r>
                  </w:p>
                  <w:p w14:paraId="7240ED04" w14:textId="77777777" w:rsidR="00350146" w:rsidRPr="0062526D" w:rsidRDefault="00350146" w:rsidP="00350146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2526D">
                      <w:rPr>
                        <w:rFonts w:ascii="Calibri" w:hAnsi="Calibri"/>
                        <w:sz w:val="16"/>
                        <w:szCs w:val="16"/>
                      </w:rPr>
                      <w:t>NIP 5252357081</w:t>
                    </w:r>
                  </w:p>
                  <w:p w14:paraId="3FD1B98D" w14:textId="77777777" w:rsidR="00350146" w:rsidRPr="0062526D" w:rsidRDefault="00350146" w:rsidP="00350146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rFonts w:hint="eastAsia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7F45F89" wp14:editId="3C3C3B96">
              <wp:simplePos x="0" y="0"/>
              <wp:positionH relativeFrom="page">
                <wp:posOffset>2501900</wp:posOffset>
              </wp:positionH>
              <wp:positionV relativeFrom="page">
                <wp:posOffset>9453880</wp:posOffset>
              </wp:positionV>
              <wp:extent cx="1449070" cy="489585"/>
              <wp:effectExtent l="0" t="0" r="0" b="18415"/>
              <wp:wrapThrough wrapText="bothSides">
                <wp:wrapPolygon edited="0">
                  <wp:start x="0" y="0"/>
                  <wp:lineTo x="0" y="21292"/>
                  <wp:lineTo x="21202" y="21292"/>
                  <wp:lineTo x="21202" y="0"/>
                  <wp:lineTo x="0" y="0"/>
                </wp:wrapPolygon>
              </wp:wrapThrough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9070" cy="489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6BC81CE1" w14:textId="77777777" w:rsidR="00350146" w:rsidRPr="0062526D" w:rsidRDefault="00350146" w:rsidP="00350146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2526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+48 22 826 42 21</w:t>
                          </w:r>
                        </w:p>
                        <w:p w14:paraId="7708C897" w14:textId="77777777" w:rsidR="00350146" w:rsidRPr="0062526D" w:rsidRDefault="00350146" w:rsidP="00350146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2526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centrum@centrumjp2.pl</w:t>
                          </w:r>
                        </w:p>
                        <w:p w14:paraId="27043594" w14:textId="77777777" w:rsidR="00350146" w:rsidRPr="0062526D" w:rsidRDefault="00350146" w:rsidP="00350146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2526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www.centrumjp2.pl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17F45F89" id="Text Box 13" o:spid="_x0000_s1030" type="#_x0000_t202" style="position:absolute;margin-left:197pt;margin-top:744.4pt;width:114.1pt;height:38.5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" filled="f" stroked="f" strokeweight=".5pt">
              <v:textbox inset="0,0,0,0">
                <w:txbxContent>
                  <w:p w14:paraId="6BC81CE1" w14:textId="77777777" w:rsidR="00350146" w:rsidRPr="0062526D" w:rsidRDefault="00350146" w:rsidP="00350146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2526D">
                      <w:rPr>
                        <w:rFonts w:ascii="Calibri" w:hAnsi="Calibri"/>
                        <w:sz w:val="16"/>
                        <w:szCs w:val="16"/>
                      </w:rPr>
                      <w:t>+48 22 826 42 21</w:t>
                    </w:r>
                  </w:p>
                  <w:p w14:paraId="7708C897" w14:textId="77777777" w:rsidR="00350146" w:rsidRPr="0062526D" w:rsidRDefault="00350146" w:rsidP="00350146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2526D">
                      <w:rPr>
                        <w:rFonts w:ascii="Calibri" w:hAnsi="Calibri"/>
                        <w:sz w:val="16"/>
                        <w:szCs w:val="16"/>
                      </w:rPr>
                      <w:t>centrum@centrumjp2.pl</w:t>
                    </w:r>
                  </w:p>
                  <w:p w14:paraId="27043594" w14:textId="77777777" w:rsidR="00350146" w:rsidRPr="0062526D" w:rsidRDefault="00350146" w:rsidP="00350146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2526D">
                      <w:rPr>
                        <w:rFonts w:ascii="Calibri" w:hAnsi="Calibri"/>
                        <w:sz w:val="16"/>
                        <w:szCs w:val="16"/>
                      </w:rPr>
                      <w:t>www.centrumjp2.pl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rFonts w:hint="eastAsia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F11A6E0" wp14:editId="30AEC805">
              <wp:simplePos x="0" y="0"/>
              <wp:positionH relativeFrom="page">
                <wp:posOffset>2212340</wp:posOffset>
              </wp:positionH>
              <wp:positionV relativeFrom="page">
                <wp:posOffset>9453880</wp:posOffset>
              </wp:positionV>
              <wp:extent cx="2540" cy="358775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" cy="358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8837D2" w14:textId="77777777" w:rsidR="00350146" w:rsidRDefault="00350146" w:rsidP="00350146">
                          <w:pPr>
                            <w:jc w:val="center"/>
                          </w:pPr>
                          <w:r>
                            <w:t>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F11A6E0" id="Rectangle 16" o:spid="_x0000_s1031" style="position:absolute;margin-left:174.2pt;margin-top:744.4pt;width:.2pt;height:28.2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" fillcolor="black [3213]" stroked="f">
              <v:textbox>
                <w:txbxContent>
                  <w:p w14:paraId="678837D2" w14:textId="77777777" w:rsidR="00350146" w:rsidRDefault="00350146" w:rsidP="00350146">
                    <w:pPr>
                      <w:jc w:val="center"/>
                    </w:pPr>
                    <w:r>
                      <w:t>z</w:t>
                    </w:r>
                  </w:p>
                </w:txbxContent>
              </v:textbox>
              <w10:wrap type="through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955F9" w14:textId="77777777" w:rsidR="00B710AA" w:rsidRDefault="00B710AA" w:rsidP="00BA4D27">
      <w:r>
        <w:separator/>
      </w:r>
    </w:p>
  </w:footnote>
  <w:footnote w:type="continuationSeparator" w:id="0">
    <w:p w14:paraId="548C6E63" w14:textId="77777777" w:rsidR="00B710AA" w:rsidRDefault="00B710AA" w:rsidP="00BA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405D9" w14:textId="139D78B1" w:rsidR="00DC3121" w:rsidRDefault="00F017F5">
    <w:pPr>
      <w:pStyle w:val="Nagwek"/>
    </w:pPr>
    <w:r>
      <w:rPr>
        <w:rFonts w:hint="eastAsia"/>
        <w:noProof/>
        <w:lang w:val="pl-PL" w:eastAsia="pl-PL"/>
      </w:rPr>
      <w:drawing>
        <wp:anchor distT="0" distB="0" distL="114300" distR="114300" simplePos="0" relativeHeight="251684864" behindDoc="0" locked="0" layoutInCell="1" allowOverlap="1" wp14:anchorId="59842113" wp14:editId="09E14B12">
          <wp:simplePos x="0" y="0"/>
          <wp:positionH relativeFrom="page">
            <wp:posOffset>1076325</wp:posOffset>
          </wp:positionH>
          <wp:positionV relativeFrom="page">
            <wp:posOffset>704850</wp:posOffset>
          </wp:positionV>
          <wp:extent cx="2181225" cy="377825"/>
          <wp:effectExtent l="0" t="0" r="9525" b="3175"/>
          <wp:wrapThrough wrapText="bothSides">
            <wp:wrapPolygon edited="0">
              <wp:start x="0" y="0"/>
              <wp:lineTo x="0" y="20692"/>
              <wp:lineTo x="21506" y="20692"/>
              <wp:lineTo x="21506" y="0"/>
              <wp:lineTo x="0" y="0"/>
            </wp:wrapPolygon>
          </wp:wrapThrough>
          <wp:docPr id="5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586" r="13038"/>
                  <a:stretch/>
                </pic:blipFill>
                <pic:spPr bwMode="auto">
                  <a:xfrm>
                    <a:off x="0" y="0"/>
                    <a:ext cx="2181225" cy="377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49146" w14:textId="77777777" w:rsidR="00A01669" w:rsidRDefault="00A01669">
    <w:pPr>
      <w:pStyle w:val="Nagwek"/>
      <w:rPr>
        <w:noProof/>
        <w:lang w:val="pl-PL" w:eastAsia="pl-PL"/>
      </w:rPr>
    </w:pPr>
  </w:p>
  <w:p w14:paraId="30EE1794" w14:textId="5781A411" w:rsidR="00DC3121" w:rsidRDefault="00350146">
    <w:pPr>
      <w:pStyle w:val="Nagwek"/>
    </w:pPr>
    <w:r>
      <w:rPr>
        <w:rFonts w:hint="eastAsia"/>
        <w:noProof/>
        <w:lang w:val="pl-PL" w:eastAsia="pl-PL"/>
      </w:rPr>
      <w:drawing>
        <wp:anchor distT="0" distB="0" distL="114300" distR="114300" simplePos="0" relativeHeight="251682816" behindDoc="0" locked="0" layoutInCell="1" allowOverlap="1" wp14:anchorId="7B3976B5" wp14:editId="12D56230">
          <wp:simplePos x="0" y="0"/>
          <wp:positionH relativeFrom="page">
            <wp:posOffset>1076325</wp:posOffset>
          </wp:positionH>
          <wp:positionV relativeFrom="page">
            <wp:posOffset>704850</wp:posOffset>
          </wp:positionV>
          <wp:extent cx="2152650" cy="368300"/>
          <wp:effectExtent l="0" t="0" r="0" b="0"/>
          <wp:wrapThrough wrapText="bothSides">
            <wp:wrapPolygon edited="0">
              <wp:start x="0" y="0"/>
              <wp:lineTo x="0" y="20110"/>
              <wp:lineTo x="21409" y="20110"/>
              <wp:lineTo x="21409" y="0"/>
              <wp:lineTo x="0" y="0"/>
            </wp:wrapPolygon>
          </wp:wrapThrough>
          <wp:docPr id="60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410"/>
                  <a:stretch/>
                </pic:blipFill>
                <pic:spPr bwMode="auto">
                  <a:xfrm>
                    <a:off x="0" y="0"/>
                    <a:ext cx="2152650" cy="368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2A2D8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B20A86"/>
    <w:multiLevelType w:val="hybridMultilevel"/>
    <w:tmpl w:val="43B03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85006"/>
    <w:multiLevelType w:val="hybridMultilevel"/>
    <w:tmpl w:val="737E1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C340C7"/>
    <w:multiLevelType w:val="hybridMultilevel"/>
    <w:tmpl w:val="32C052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542499"/>
    <w:multiLevelType w:val="hybridMultilevel"/>
    <w:tmpl w:val="53263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1670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D7978"/>
    <w:multiLevelType w:val="hybridMultilevel"/>
    <w:tmpl w:val="A49EA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023A8"/>
    <w:multiLevelType w:val="hybridMultilevel"/>
    <w:tmpl w:val="C512C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1670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C02F1"/>
    <w:multiLevelType w:val="hybridMultilevel"/>
    <w:tmpl w:val="31564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E01FF"/>
    <w:multiLevelType w:val="hybridMultilevel"/>
    <w:tmpl w:val="7C3EF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69C0FF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F5F8E"/>
    <w:multiLevelType w:val="hybridMultilevel"/>
    <w:tmpl w:val="68F85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15B40"/>
    <w:multiLevelType w:val="hybridMultilevel"/>
    <w:tmpl w:val="00CCD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239C0"/>
    <w:multiLevelType w:val="hybridMultilevel"/>
    <w:tmpl w:val="D62E4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C5C78"/>
    <w:multiLevelType w:val="hybridMultilevel"/>
    <w:tmpl w:val="17C67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9C0FF6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EC4C67"/>
    <w:multiLevelType w:val="hybridMultilevel"/>
    <w:tmpl w:val="8196B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21D77"/>
    <w:multiLevelType w:val="hybridMultilevel"/>
    <w:tmpl w:val="06BA6BD2"/>
    <w:lvl w:ilvl="0" w:tplc="9DAAF8E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69018C"/>
    <w:multiLevelType w:val="singleLevel"/>
    <w:tmpl w:val="2864EA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4ED17D26"/>
    <w:multiLevelType w:val="hybridMultilevel"/>
    <w:tmpl w:val="C2864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69C0FF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A6F5C"/>
    <w:multiLevelType w:val="hybridMultilevel"/>
    <w:tmpl w:val="D5140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9163D"/>
    <w:multiLevelType w:val="hybridMultilevel"/>
    <w:tmpl w:val="0742F09A"/>
    <w:lvl w:ilvl="0" w:tplc="D786F0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E336CE"/>
    <w:multiLevelType w:val="hybridMultilevel"/>
    <w:tmpl w:val="2F5EB982"/>
    <w:lvl w:ilvl="0" w:tplc="3946B1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484A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A910D61"/>
    <w:multiLevelType w:val="hybridMultilevel"/>
    <w:tmpl w:val="0310D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27F2E"/>
    <w:multiLevelType w:val="hybridMultilevel"/>
    <w:tmpl w:val="C884E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15285"/>
    <w:multiLevelType w:val="hybridMultilevel"/>
    <w:tmpl w:val="026E6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C073D"/>
    <w:multiLevelType w:val="hybridMultilevel"/>
    <w:tmpl w:val="ADA4E0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EB3F8E"/>
    <w:multiLevelType w:val="multilevel"/>
    <w:tmpl w:val="D5D4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7"/>
  </w:num>
  <w:num w:numId="6">
    <w:abstractNumId w:val="8"/>
  </w:num>
  <w:num w:numId="7">
    <w:abstractNumId w:val="5"/>
  </w:num>
  <w:num w:numId="8">
    <w:abstractNumId w:val="15"/>
  </w:num>
  <w:num w:numId="9">
    <w:abstractNumId w:val="28"/>
  </w:num>
  <w:num w:numId="10">
    <w:abstractNumId w:val="23"/>
  </w:num>
  <w:num w:numId="11">
    <w:abstractNumId w:val="18"/>
  </w:num>
  <w:num w:numId="12">
    <w:abstractNumId w:val="3"/>
  </w:num>
  <w:num w:numId="13">
    <w:abstractNumId w:val="6"/>
  </w:num>
  <w:num w:numId="14">
    <w:abstractNumId w:val="21"/>
  </w:num>
  <w:num w:numId="15">
    <w:abstractNumId w:val="22"/>
  </w:num>
  <w:num w:numId="16">
    <w:abstractNumId w:val="9"/>
  </w:num>
  <w:num w:numId="17">
    <w:abstractNumId w:val="7"/>
  </w:num>
  <w:num w:numId="18">
    <w:abstractNumId w:val="13"/>
  </w:num>
  <w:num w:numId="19">
    <w:abstractNumId w:val="24"/>
  </w:num>
  <w:num w:numId="20">
    <w:abstractNumId w:val="26"/>
  </w:num>
  <w:num w:numId="21">
    <w:abstractNumId w:val="25"/>
  </w:num>
  <w:num w:numId="22">
    <w:abstractNumId w:val="11"/>
  </w:num>
  <w:num w:numId="23">
    <w:abstractNumId w:val="19"/>
  </w:num>
  <w:num w:numId="24">
    <w:abstractNumId w:val="27"/>
  </w:num>
  <w:num w:numId="25">
    <w:abstractNumId w:val="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861E98"/>
    <w:rsid w:val="0005050D"/>
    <w:rsid w:val="00073AAF"/>
    <w:rsid w:val="000B23C7"/>
    <w:rsid w:val="000C3AED"/>
    <w:rsid w:val="000D1715"/>
    <w:rsid w:val="000D30D0"/>
    <w:rsid w:val="000F6DFB"/>
    <w:rsid w:val="0011182A"/>
    <w:rsid w:val="00127611"/>
    <w:rsid w:val="00175BCF"/>
    <w:rsid w:val="00176D6C"/>
    <w:rsid w:val="00182E88"/>
    <w:rsid w:val="001E30BE"/>
    <w:rsid w:val="001E3A8F"/>
    <w:rsid w:val="0022180A"/>
    <w:rsid w:val="00233EB6"/>
    <w:rsid w:val="00244BF3"/>
    <w:rsid w:val="002840AC"/>
    <w:rsid w:val="00294BAC"/>
    <w:rsid w:val="002971E5"/>
    <w:rsid w:val="002B355F"/>
    <w:rsid w:val="002C2A1D"/>
    <w:rsid w:val="002F0152"/>
    <w:rsid w:val="003119F9"/>
    <w:rsid w:val="0032637A"/>
    <w:rsid w:val="00350146"/>
    <w:rsid w:val="00392C70"/>
    <w:rsid w:val="003A435C"/>
    <w:rsid w:val="003C3744"/>
    <w:rsid w:val="003E3E0C"/>
    <w:rsid w:val="003E601E"/>
    <w:rsid w:val="003F352A"/>
    <w:rsid w:val="00443E1B"/>
    <w:rsid w:val="00453C62"/>
    <w:rsid w:val="00453CF5"/>
    <w:rsid w:val="00454825"/>
    <w:rsid w:val="004C3887"/>
    <w:rsid w:val="004D3BDB"/>
    <w:rsid w:val="004E0CE2"/>
    <w:rsid w:val="004F65F5"/>
    <w:rsid w:val="005226C3"/>
    <w:rsid w:val="00530816"/>
    <w:rsid w:val="00580D22"/>
    <w:rsid w:val="00581A33"/>
    <w:rsid w:val="00593EBD"/>
    <w:rsid w:val="0059693D"/>
    <w:rsid w:val="005B26C8"/>
    <w:rsid w:val="005C3A04"/>
    <w:rsid w:val="0062526D"/>
    <w:rsid w:val="00651919"/>
    <w:rsid w:val="006617EC"/>
    <w:rsid w:val="00680D8B"/>
    <w:rsid w:val="00682EBD"/>
    <w:rsid w:val="00690BA2"/>
    <w:rsid w:val="00691F5D"/>
    <w:rsid w:val="00695B59"/>
    <w:rsid w:val="006F7F2A"/>
    <w:rsid w:val="00700499"/>
    <w:rsid w:val="00745B3E"/>
    <w:rsid w:val="00754AF1"/>
    <w:rsid w:val="007F38B0"/>
    <w:rsid w:val="008063F0"/>
    <w:rsid w:val="00807DD4"/>
    <w:rsid w:val="00812096"/>
    <w:rsid w:val="00813EA6"/>
    <w:rsid w:val="008154B0"/>
    <w:rsid w:val="00861E98"/>
    <w:rsid w:val="008779A3"/>
    <w:rsid w:val="008C7023"/>
    <w:rsid w:val="00904151"/>
    <w:rsid w:val="00927210"/>
    <w:rsid w:val="0093355F"/>
    <w:rsid w:val="00987130"/>
    <w:rsid w:val="009B24AE"/>
    <w:rsid w:val="009B27A8"/>
    <w:rsid w:val="009B3E3D"/>
    <w:rsid w:val="009C25E4"/>
    <w:rsid w:val="009F05D6"/>
    <w:rsid w:val="009F499E"/>
    <w:rsid w:val="00A01669"/>
    <w:rsid w:val="00A145A8"/>
    <w:rsid w:val="00A312A5"/>
    <w:rsid w:val="00A81E6D"/>
    <w:rsid w:val="00A90366"/>
    <w:rsid w:val="00AD0FCD"/>
    <w:rsid w:val="00AE4E66"/>
    <w:rsid w:val="00AE51DE"/>
    <w:rsid w:val="00AE5906"/>
    <w:rsid w:val="00B233C8"/>
    <w:rsid w:val="00B34DBA"/>
    <w:rsid w:val="00B710AA"/>
    <w:rsid w:val="00B919EA"/>
    <w:rsid w:val="00BA4D27"/>
    <w:rsid w:val="00BC2204"/>
    <w:rsid w:val="00BE3E76"/>
    <w:rsid w:val="00C604B8"/>
    <w:rsid w:val="00C66153"/>
    <w:rsid w:val="00C67527"/>
    <w:rsid w:val="00C952D0"/>
    <w:rsid w:val="00CB229B"/>
    <w:rsid w:val="00D00CDD"/>
    <w:rsid w:val="00D20D80"/>
    <w:rsid w:val="00D243CB"/>
    <w:rsid w:val="00D5064D"/>
    <w:rsid w:val="00D64BDD"/>
    <w:rsid w:val="00D97D33"/>
    <w:rsid w:val="00DA5600"/>
    <w:rsid w:val="00DB380A"/>
    <w:rsid w:val="00DC3121"/>
    <w:rsid w:val="00DE134D"/>
    <w:rsid w:val="00DF24C9"/>
    <w:rsid w:val="00E2602D"/>
    <w:rsid w:val="00E33E78"/>
    <w:rsid w:val="00E35885"/>
    <w:rsid w:val="00E65E86"/>
    <w:rsid w:val="00E72ED5"/>
    <w:rsid w:val="00E81EF3"/>
    <w:rsid w:val="00E97177"/>
    <w:rsid w:val="00ED3CE9"/>
    <w:rsid w:val="00F017F5"/>
    <w:rsid w:val="00F04068"/>
    <w:rsid w:val="00F463F3"/>
    <w:rsid w:val="00F56073"/>
    <w:rsid w:val="00F83E11"/>
    <w:rsid w:val="00F85AE4"/>
    <w:rsid w:val="00FC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FA68527"/>
  <w14:defaultImageDpi w14:val="300"/>
  <w15:docId w15:val="{547EA113-0704-4044-BC69-83EBFF73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AAF"/>
  </w:style>
  <w:style w:type="paragraph" w:styleId="Nagwek1">
    <w:name w:val="heading 1"/>
    <w:basedOn w:val="Normalny"/>
    <w:next w:val="Normalny"/>
    <w:link w:val="Nagwek1Znak"/>
    <w:qFormat/>
    <w:rsid w:val="00CB229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paragraph" w:styleId="Nagwek2">
    <w:name w:val="heading 2"/>
    <w:basedOn w:val="Normalny"/>
    <w:link w:val="Nagwek2Znak"/>
    <w:qFormat/>
    <w:rsid w:val="00CB229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4D27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4D27"/>
  </w:style>
  <w:style w:type="paragraph" w:styleId="Stopka">
    <w:name w:val="footer"/>
    <w:basedOn w:val="Normalny"/>
    <w:link w:val="StopkaZnak"/>
    <w:uiPriority w:val="99"/>
    <w:unhideWhenUsed/>
    <w:rsid w:val="00BA4D27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D27"/>
  </w:style>
  <w:style w:type="paragraph" w:styleId="Tekstdymka">
    <w:name w:val="Balloon Text"/>
    <w:basedOn w:val="Normalny"/>
    <w:link w:val="TekstdymkaZnak"/>
    <w:uiPriority w:val="99"/>
    <w:semiHidden/>
    <w:unhideWhenUsed/>
    <w:rsid w:val="00DC3121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121"/>
    <w:rPr>
      <w:rFonts w:ascii="Lucida Grande" w:hAnsi="Lucida Grande" w:cs="Lucida Grande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454825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B229B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CB229B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styleId="Tekstpodstawowy">
    <w:name w:val="Body Text"/>
    <w:basedOn w:val="Normalny"/>
    <w:link w:val="TekstpodstawowyZnak"/>
    <w:rsid w:val="00CB229B"/>
    <w:pPr>
      <w:jc w:val="both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229B"/>
    <w:rPr>
      <w:rFonts w:ascii="Times New Roman" w:eastAsia="Times New Roman" w:hAnsi="Times New Roman" w:cs="Times New Roman"/>
      <w:lang w:val="pl-PL" w:eastAsia="pl-PL"/>
    </w:rPr>
  </w:style>
  <w:style w:type="paragraph" w:styleId="Tekstpodstawowy3">
    <w:name w:val="Body Text 3"/>
    <w:basedOn w:val="Normalny"/>
    <w:link w:val="Tekstpodstawowy3Znak"/>
    <w:rsid w:val="00CB229B"/>
    <w:pPr>
      <w:spacing w:after="120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B229B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styleId="Pogrubienie">
    <w:name w:val="Strong"/>
    <w:uiPriority w:val="22"/>
    <w:qFormat/>
    <w:rsid w:val="00CB229B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CB229B"/>
    <w:rPr>
      <w:rFonts w:ascii="Times New Roman" w:eastAsia="SimSun" w:hAnsi="Times New Roman" w:cs="Times New Roman"/>
      <w:sz w:val="20"/>
      <w:szCs w:val="20"/>
      <w:lang w:val="pl-PL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229B"/>
    <w:rPr>
      <w:rFonts w:ascii="Times New Roman" w:eastAsia="SimSun" w:hAnsi="Times New Roman" w:cs="Times New Roman"/>
      <w:sz w:val="20"/>
      <w:szCs w:val="20"/>
      <w:lang w:val="pl-PL" w:eastAsia="zh-CN"/>
    </w:rPr>
  </w:style>
  <w:style w:type="character" w:styleId="Odwoanieprzypisudolnego">
    <w:name w:val="footnote reference"/>
    <w:semiHidden/>
    <w:rsid w:val="00CB229B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CB229B"/>
    <w:rPr>
      <w:rFonts w:ascii="Calibri" w:eastAsia="Times New Roman" w:hAnsi="Calibri" w:cs="Times New Roman"/>
      <w:sz w:val="22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B229B"/>
    <w:rPr>
      <w:rFonts w:ascii="Calibri" w:eastAsia="Times New Roman" w:hAnsi="Calibri" w:cs="Times New Roman"/>
      <w:sz w:val="22"/>
      <w:szCs w:val="21"/>
      <w:lang w:val="x-none"/>
    </w:rPr>
  </w:style>
  <w:style w:type="paragraph" w:styleId="NormalnyWeb">
    <w:name w:val="Normal (Web)"/>
    <w:basedOn w:val="Normalny"/>
    <w:uiPriority w:val="99"/>
    <w:unhideWhenUsed/>
    <w:rsid w:val="00754AF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54A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615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pl-PL"/>
    </w:rPr>
  </w:style>
  <w:style w:type="character" w:styleId="Uwydatnienie">
    <w:name w:val="Emphasis"/>
    <w:basedOn w:val="Domylnaczcionkaakapitu"/>
    <w:uiPriority w:val="20"/>
    <w:qFormat/>
    <w:rsid w:val="008063F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0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05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05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5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7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  <a:extLst>
          <a:ext uri="{C572A759-6A51-4108-AA02-DFA0A04FC94B}">
            <ma14:wrappingTextBoxFlag xmlns:ma14="http://schemas.microsoft.com/office/mac/drawingml/2011/main" xmlns="" val="1"/>
          </a:ext>
        </a:extLst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94787A-3874-4535-99B4-19CD410E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1596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MACHALSKI.WTF</Company>
  <LinksUpToDate>false</LinksUpToDate>
  <CharactersWithSpaces>11156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MACHALSKI</dc:creator>
  <cp:lastModifiedBy>Paweł Bysko</cp:lastModifiedBy>
  <cp:revision>3</cp:revision>
  <dcterms:created xsi:type="dcterms:W3CDTF">2020-04-29T14:39:00Z</dcterms:created>
  <dcterms:modified xsi:type="dcterms:W3CDTF">2020-05-04T12:18:00Z</dcterms:modified>
</cp:coreProperties>
</file>